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2F57E4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DF2146">
          <w:rPr>
            <w:b/>
            <w:noProof/>
            <w:sz w:val="24"/>
          </w:rPr>
          <w:t>09</w:t>
        </w:r>
      </w:fldSimple>
      <w:r w:rsidR="00F23F9E">
        <w:fldChar w:fldCharType="begin"/>
      </w:r>
      <w:r w:rsidR="00F23F9E">
        <w:instrText xml:space="preserve"> DOCPROPERTY  MtgTitle  \* MERGEFORMAT </w:instrText>
      </w:r>
      <w:r w:rsidR="00F23F9E">
        <w:fldChar w:fldCharType="end"/>
      </w:r>
      <w:r>
        <w:rPr>
          <w:b/>
          <w:i/>
          <w:noProof/>
          <w:sz w:val="28"/>
        </w:rPr>
        <w:tab/>
      </w:r>
      <w:fldSimple w:instr=" DOCPROPERTY  Tdoc#  \* MERGEFORMAT ">
        <w:r w:rsidR="00460DB5" w:rsidRPr="00E13F3D">
          <w:rPr>
            <w:b/>
            <w:i/>
            <w:noProof/>
            <w:sz w:val="28"/>
          </w:rPr>
          <w:t>S1-2</w:t>
        </w:r>
        <w:r w:rsidR="00460DB5">
          <w:rPr>
            <w:b/>
            <w:i/>
            <w:noProof/>
            <w:sz w:val="28"/>
          </w:rPr>
          <w:t>5</w:t>
        </w:r>
        <w:r w:rsidR="00B3032A">
          <w:rPr>
            <w:rFonts w:hint="eastAsia"/>
            <w:b/>
            <w:i/>
            <w:noProof/>
            <w:sz w:val="28"/>
            <w:lang w:eastAsia="zh-CN"/>
          </w:rPr>
          <w:t>0</w:t>
        </w:r>
        <w:r w:rsidR="00636ABB">
          <w:rPr>
            <w:rFonts w:hint="eastAsia"/>
            <w:b/>
            <w:i/>
            <w:noProof/>
            <w:sz w:val="28"/>
            <w:lang w:eastAsia="zh-CN"/>
          </w:rPr>
          <w:t>316</w:t>
        </w:r>
      </w:fldSimple>
    </w:p>
    <w:p w14:paraId="7CB45193" w14:textId="757CF667" w:rsidR="001E41F3" w:rsidRDefault="00682AF8" w:rsidP="005E2C44">
      <w:pPr>
        <w:pStyle w:val="CRCoverPage"/>
        <w:outlineLvl w:val="0"/>
        <w:rPr>
          <w:b/>
          <w:noProof/>
          <w:sz w:val="24"/>
          <w:lang w:eastAsia="zh-CN"/>
        </w:rPr>
      </w:pPr>
      <w:fldSimple w:instr=" DOCPROPERTY  Location  \* MERGEFORMAT ">
        <w:r w:rsidR="00F70A62">
          <w:rPr>
            <w:b/>
            <w:noProof/>
            <w:sz w:val="24"/>
          </w:rPr>
          <w:t>Athens</w:t>
        </w:r>
      </w:fldSimple>
      <w:r w:rsidR="001E41F3">
        <w:rPr>
          <w:b/>
          <w:noProof/>
          <w:sz w:val="24"/>
        </w:rPr>
        <w:t xml:space="preserve">, </w:t>
      </w:r>
      <w:fldSimple w:instr=" DOCPROPERTY  Country  \* MERGEFORMAT ">
        <w:r w:rsidR="00F70A62">
          <w:rPr>
            <w:b/>
            <w:noProof/>
            <w:sz w:val="24"/>
          </w:rPr>
          <w:t>Greece</w:t>
        </w:r>
      </w:fldSimple>
      <w:r w:rsidR="001E41F3">
        <w:rPr>
          <w:b/>
          <w:noProof/>
          <w:sz w:val="24"/>
        </w:rPr>
        <w:t xml:space="preserve">, </w:t>
      </w:r>
      <w:fldSimple w:instr=" DOCPROPERTY  StartDate  \* MERGEFORMAT ">
        <w:r w:rsidR="003609EF" w:rsidRPr="00BA51D9">
          <w:rPr>
            <w:b/>
            <w:noProof/>
            <w:sz w:val="24"/>
          </w:rPr>
          <w:t>1</w:t>
        </w:r>
        <w:r w:rsidR="00F70A62">
          <w:rPr>
            <w:b/>
            <w:noProof/>
            <w:sz w:val="24"/>
          </w:rPr>
          <w:t>7</w:t>
        </w:r>
        <w:r w:rsidR="003609EF" w:rsidRPr="00BA51D9">
          <w:rPr>
            <w:b/>
            <w:noProof/>
            <w:sz w:val="24"/>
          </w:rPr>
          <w:t xml:space="preserve">th </w:t>
        </w:r>
        <w:r w:rsidR="00F70A62">
          <w:rPr>
            <w:b/>
            <w:noProof/>
            <w:sz w:val="24"/>
          </w:rPr>
          <w:t>Feb</w:t>
        </w:r>
        <w:r w:rsidR="003609EF" w:rsidRPr="00BA51D9">
          <w:rPr>
            <w:b/>
            <w:noProof/>
            <w:sz w:val="24"/>
          </w:rPr>
          <w:t xml:space="preserve"> 202</w:t>
        </w:r>
        <w:r w:rsidR="00F70A62">
          <w:rPr>
            <w:b/>
            <w:noProof/>
            <w:sz w:val="24"/>
          </w:rPr>
          <w:t>5</w:t>
        </w:r>
      </w:fldSimple>
      <w:r w:rsidR="00547111">
        <w:rPr>
          <w:b/>
          <w:noProof/>
          <w:sz w:val="24"/>
        </w:rPr>
        <w:t xml:space="preserve"> - </w:t>
      </w:r>
      <w:fldSimple w:instr=" DOCPROPERTY  EndDate  \* MERGEFORMAT ">
        <w:r w:rsidR="003609EF" w:rsidRPr="00BA51D9">
          <w:rPr>
            <w:b/>
            <w:noProof/>
            <w:sz w:val="24"/>
          </w:rPr>
          <w:t>2</w:t>
        </w:r>
        <w:r w:rsidR="00F70A62">
          <w:rPr>
            <w:b/>
            <w:noProof/>
            <w:sz w:val="24"/>
          </w:rPr>
          <w:t>1st</w:t>
        </w:r>
        <w:r w:rsidR="003609EF" w:rsidRPr="00BA51D9">
          <w:rPr>
            <w:b/>
            <w:noProof/>
            <w:sz w:val="24"/>
          </w:rPr>
          <w:t xml:space="preserve"> </w:t>
        </w:r>
        <w:r w:rsidR="00F70A62">
          <w:rPr>
            <w:b/>
            <w:noProof/>
            <w:sz w:val="24"/>
          </w:rPr>
          <w:t>Feb</w:t>
        </w:r>
        <w:r w:rsidR="003609EF" w:rsidRPr="00BA51D9">
          <w:rPr>
            <w:b/>
            <w:noProof/>
            <w:sz w:val="24"/>
          </w:rPr>
          <w:t xml:space="preserve"> 202</w:t>
        </w:r>
        <w:r w:rsidR="00F70A62">
          <w:rPr>
            <w:b/>
            <w:noProof/>
            <w:sz w:val="24"/>
          </w:rPr>
          <w:t>5</w:t>
        </w:r>
      </w:fldSimple>
      <w:r w:rsidR="00372C22">
        <w:rPr>
          <w:rFonts w:hint="eastAsia"/>
          <w:b/>
          <w:noProof/>
          <w:sz w:val="24"/>
          <w:lang w:eastAsia="zh-CN"/>
        </w:rPr>
        <w:tab/>
      </w:r>
      <w:r w:rsidR="00372C22">
        <w:rPr>
          <w:rFonts w:hint="eastAsia"/>
          <w:b/>
          <w:noProof/>
          <w:sz w:val="24"/>
          <w:lang w:eastAsia="zh-CN"/>
        </w:rPr>
        <w:tab/>
      </w:r>
      <w:r w:rsidR="00372C22">
        <w:rPr>
          <w:rFonts w:hint="eastAsia"/>
          <w:b/>
          <w:noProof/>
          <w:sz w:val="24"/>
          <w:lang w:eastAsia="zh-CN"/>
        </w:rPr>
        <w:tab/>
      </w:r>
      <w:r w:rsidR="00372C22">
        <w:rPr>
          <w:rFonts w:hint="eastAsia"/>
          <w:b/>
          <w:noProof/>
          <w:sz w:val="24"/>
          <w:lang w:eastAsia="zh-CN"/>
        </w:rPr>
        <w:tab/>
      </w:r>
      <w:r w:rsidR="00372C22">
        <w:rPr>
          <w:rFonts w:hint="eastAsia"/>
          <w:b/>
          <w:noProof/>
          <w:sz w:val="24"/>
          <w:lang w:eastAsia="zh-CN"/>
        </w:rPr>
        <w:tab/>
      </w:r>
      <w:r w:rsidR="00372C22">
        <w:rPr>
          <w:rFonts w:hint="eastAsia"/>
          <w:b/>
          <w:noProof/>
          <w:sz w:val="24"/>
          <w:lang w:eastAsia="zh-CN"/>
        </w:rPr>
        <w:tab/>
      </w:r>
      <w:r w:rsidR="00372C22">
        <w:rPr>
          <w:rFonts w:hint="eastAsia"/>
          <w:b/>
          <w:noProof/>
          <w:sz w:val="24"/>
          <w:lang w:eastAsia="zh-CN"/>
        </w:rPr>
        <w:tab/>
      </w:r>
      <w:r w:rsidR="00372C22">
        <w:rPr>
          <w:rFonts w:hint="eastAsia"/>
          <w:b/>
          <w:noProof/>
          <w:sz w:val="24"/>
          <w:lang w:eastAsia="zh-CN"/>
        </w:rPr>
        <w:tab/>
      </w:r>
      <w:r w:rsidR="00372C22" w:rsidRPr="007861B8">
        <w:rPr>
          <w:rFonts w:eastAsia="Batang" w:cs="Arial"/>
          <w:b/>
          <w:noProof/>
          <w:lang w:eastAsia="zh-CN"/>
        </w:rPr>
        <w:t xml:space="preserve">(revision of </w:t>
      </w:r>
      <w:r w:rsidR="00372C22">
        <w:rPr>
          <w:rFonts w:eastAsia="Batang" w:cs="Arial"/>
          <w:b/>
          <w:noProof/>
          <w:lang w:eastAsia="zh-CN"/>
        </w:rPr>
        <w:t>S1</w:t>
      </w:r>
      <w:r w:rsidR="00372C22" w:rsidRPr="007861B8">
        <w:rPr>
          <w:rFonts w:eastAsia="Batang" w:cs="Arial"/>
          <w:b/>
          <w:noProof/>
          <w:lang w:eastAsia="zh-CN"/>
        </w:rPr>
        <w:t>-</w:t>
      </w:r>
      <w:r w:rsidR="00372C22">
        <w:rPr>
          <w:rFonts w:eastAsia="Batang" w:cs="Arial"/>
          <w:b/>
          <w:noProof/>
          <w:lang w:eastAsia="zh-CN"/>
        </w:rPr>
        <w:t>2</w:t>
      </w:r>
      <w:r w:rsidR="00372C22">
        <w:rPr>
          <w:rFonts w:eastAsia="Batang" w:cs="Arial" w:hint="eastAsia"/>
          <w:b/>
          <w:noProof/>
          <w:lang w:eastAsia="zh-CN"/>
        </w:rPr>
        <w:t>5</w:t>
      </w:r>
      <w:r w:rsidR="00372C22">
        <w:rPr>
          <w:rFonts w:eastAsia="等线" w:cs="Arial" w:hint="eastAsia"/>
          <w:b/>
          <w:noProof/>
          <w:lang w:eastAsia="zh-CN"/>
        </w:rPr>
        <w:t>0165</w:t>
      </w:r>
      <w:r w:rsidR="00372C22" w:rsidRPr="007861B8">
        <w:rPr>
          <w:rFonts w:eastAsia="Batang" w:cs="Arial"/>
          <w:b/>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2AF8"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F2F1C" w:rsidR="001E41F3" w:rsidRPr="00410371" w:rsidRDefault="00B40102" w:rsidP="00561DD0">
            <w:pPr>
              <w:pStyle w:val="CRCoverPage"/>
              <w:spacing w:after="0"/>
              <w:ind w:right="560"/>
              <w:jc w:val="right"/>
              <w:rPr>
                <w:noProof/>
                <w:lang w:eastAsia="zh-CN"/>
              </w:rPr>
            </w:pPr>
            <w:r w:rsidRPr="00561DD0">
              <w:rPr>
                <w:rFonts w:hint="eastAsia"/>
                <w:b/>
                <w:noProof/>
                <w:sz w:val="28"/>
              </w:rPr>
              <w:t>0831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961670" w:rsidR="001E41F3" w:rsidRPr="00410371" w:rsidRDefault="00372C22" w:rsidP="00E13F3D">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B2EEC" w:rsidR="001E41F3" w:rsidRPr="00410371" w:rsidRDefault="00682AF8" w:rsidP="00D3442C">
            <w:pPr>
              <w:pStyle w:val="CRCoverPage"/>
              <w:spacing w:after="0"/>
              <w:jc w:val="center"/>
              <w:rPr>
                <w:noProof/>
                <w:sz w:val="28"/>
              </w:rPr>
            </w:pPr>
            <w:fldSimple w:instr=" DOCPROPERTY  Version  \* MERGEFORMAT ">
              <w:r w:rsidR="00E13F3D" w:rsidRPr="00410371">
                <w:rPr>
                  <w:b/>
                  <w:noProof/>
                  <w:sz w:val="28"/>
                </w:rPr>
                <w:t>20.</w:t>
              </w:r>
              <w:r w:rsidR="00D3442C">
                <w:rPr>
                  <w:rFonts w:hint="eastAsia"/>
                  <w:b/>
                  <w:noProof/>
                  <w:sz w:val="28"/>
                  <w:lang w:eastAsia="zh-CN"/>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CA8AC8" w:rsidR="00F25D98" w:rsidRDefault="00DF214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41463" w:rsidR="00F25D98" w:rsidRDefault="004F1A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F99D73" w:rsidR="001E41F3" w:rsidRDefault="00682AF8">
            <w:pPr>
              <w:pStyle w:val="CRCoverPage"/>
              <w:spacing w:after="0"/>
              <w:ind w:left="100"/>
              <w:rPr>
                <w:noProof/>
              </w:rPr>
            </w:pPr>
            <w:fldSimple w:instr=" DOCPROPERTY  CrTitle  \* MERGEFORMAT ">
              <w:r w:rsidR="00F70A62">
                <w:rPr>
                  <w:rFonts w:hint="eastAsia"/>
                  <w:lang w:eastAsia="zh-CN"/>
                </w:rPr>
                <w:t>N</w:t>
              </w:r>
              <w:r w:rsidR="00F70A62" w:rsidRPr="005009BE">
                <w:rPr>
                  <w:lang w:eastAsia="zh-CN"/>
                </w:rPr>
                <w:t>ew requirement</w:t>
              </w:r>
              <w:r w:rsidR="00F70A62">
                <w:rPr>
                  <w:rFonts w:hint="eastAsia"/>
                  <w:lang w:eastAsia="zh-CN"/>
                </w:rPr>
                <w:t xml:space="preserve">s to support service continuity of positioning service for </w:t>
              </w:r>
              <w:r w:rsidR="00BB2D62">
                <w:rPr>
                  <w:rFonts w:hint="eastAsia"/>
                  <w:lang w:eastAsia="zh-CN"/>
                </w:rPr>
                <w:t xml:space="preserve">a </w:t>
              </w:r>
              <w:r w:rsidR="00F70A62">
                <w:rPr>
                  <w:rFonts w:hint="eastAsia"/>
                  <w:lang w:eastAsia="zh-CN"/>
                </w:rPr>
                <w:t>MUSIM UE</w:t>
              </w:r>
              <w:r w:rsidR="002640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21779" w:rsidR="001E41F3" w:rsidRDefault="00682AF8">
            <w:pPr>
              <w:pStyle w:val="CRCoverPage"/>
              <w:spacing w:after="0"/>
              <w:ind w:left="100"/>
              <w:rPr>
                <w:noProof/>
              </w:rPr>
            </w:pPr>
            <w:fldSimple w:instr=" DOCPROPERTY  SourceIfWg  \* MERGEFORMAT ">
              <w:r w:rsidR="00036821">
                <w:rPr>
                  <w:noProof/>
                </w:rPr>
                <w:t>CATT, N</w:t>
              </w:r>
              <w:r w:rsidR="00E13F3D">
                <w:rPr>
                  <w:noProof/>
                </w:rPr>
                <w:t>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F11D3" w:rsidR="001E41F3" w:rsidRDefault="004F1A33" w:rsidP="00547111">
            <w:pPr>
              <w:pStyle w:val="CRCoverPage"/>
              <w:spacing w:after="0"/>
              <w:ind w:left="100"/>
              <w:rPr>
                <w:noProof/>
              </w:rPr>
            </w:pPr>
            <w:r>
              <w:t>SA1</w:t>
            </w:r>
            <w:r w:rsidR="00F23F9E">
              <w:fldChar w:fldCharType="begin"/>
            </w:r>
            <w:r w:rsidR="00F23F9E">
              <w:instrText xml:space="preserve"> DOCPROPERTY  SourceIfTsg  \* MERGEFORMAT </w:instrText>
            </w:r>
            <w:r w:rsidR="00F23F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97633" w:rsidR="001E41F3" w:rsidRDefault="00F70A62">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12314" w:rsidR="001E41F3" w:rsidRDefault="00682AF8" w:rsidP="00041634">
            <w:pPr>
              <w:pStyle w:val="CRCoverPage"/>
              <w:spacing w:after="0"/>
              <w:ind w:left="100"/>
              <w:rPr>
                <w:noProof/>
              </w:rPr>
            </w:pPr>
            <w:fldSimple w:instr=" DOCPROPERTY  ResDate  \* MERGEFORMAT ">
              <w:r w:rsidR="00D24991">
                <w:rPr>
                  <w:noProof/>
                </w:rPr>
                <w:t>202</w:t>
              </w:r>
              <w:r w:rsidR="00F70A62">
                <w:rPr>
                  <w:noProof/>
                </w:rPr>
                <w:t>5</w:t>
              </w:r>
              <w:r w:rsidR="00D24991">
                <w:rPr>
                  <w:noProof/>
                </w:rPr>
                <w:t>-</w:t>
              </w:r>
              <w:r w:rsidR="00F70A62">
                <w:rPr>
                  <w:noProof/>
                </w:rPr>
                <w:t>02</w:t>
              </w:r>
              <w:r w:rsidR="00D24991">
                <w:rPr>
                  <w:noProof/>
                </w:rPr>
                <w:t>-</w:t>
              </w:r>
              <w:r w:rsidR="0007472A">
                <w:rPr>
                  <w:rFonts w:hint="eastAsia"/>
                  <w:noProof/>
                  <w:lang w:eastAsia="zh-CN"/>
                </w:rPr>
                <w:t>1</w:t>
              </w:r>
              <w:r w:rsidR="00041634">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7B9CB1" w:rsidR="001E41F3" w:rsidRDefault="0007472A" w:rsidP="00D24991">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2AF8">
            <w:pPr>
              <w:pStyle w:val="CRCoverPage"/>
              <w:spacing w:after="0"/>
              <w:ind w:left="100"/>
              <w:rPr>
                <w:noProof/>
              </w:rPr>
            </w:pPr>
            <w:fldSimple w:instr=" DOCPROPERTY  Release  \* MERGEFORMAT ">
              <w:r w:rsidR="00D24991">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98DF5" w14:textId="00B703A2" w:rsidR="00DD3307" w:rsidRDefault="009C2CFC" w:rsidP="00DD3307">
            <w:pPr>
              <w:pStyle w:val="CRCoverPage"/>
              <w:spacing w:after="0"/>
              <w:rPr>
                <w:rFonts w:cs="Arial"/>
                <w:color w:val="000000"/>
                <w:lang w:eastAsia="zh-CN"/>
              </w:rPr>
            </w:pPr>
            <w:r>
              <w:rPr>
                <w:rFonts w:cs="Arial"/>
                <w:color w:val="000000"/>
                <w:lang w:eastAsia="zh-CN"/>
              </w:rPr>
              <w:t>T</w:t>
            </w:r>
            <w:r w:rsidR="00DD3307">
              <w:rPr>
                <w:rFonts w:cs="Arial" w:hint="eastAsia"/>
                <w:color w:val="000000"/>
                <w:lang w:eastAsia="zh-CN"/>
              </w:rPr>
              <w:t xml:space="preserve">he support of MUSIM UE was introduced in Rel-17 and </w:t>
            </w:r>
            <w:r>
              <w:rPr>
                <w:rFonts w:cs="Arial"/>
                <w:color w:val="000000"/>
                <w:lang w:eastAsia="zh-CN"/>
              </w:rPr>
              <w:t>regulatory</w:t>
            </w:r>
            <w:r w:rsidR="00DD3307">
              <w:rPr>
                <w:rFonts w:cs="Arial" w:hint="eastAsia"/>
                <w:color w:val="000000"/>
                <w:lang w:eastAsia="zh-CN"/>
              </w:rPr>
              <w:t xml:space="preserve"> related requirements were </w:t>
            </w:r>
            <w:r>
              <w:rPr>
                <w:rFonts w:cs="Arial"/>
                <w:color w:val="000000"/>
                <w:lang w:eastAsia="zh-CN"/>
              </w:rPr>
              <w:t>included</w:t>
            </w:r>
            <w:r>
              <w:rPr>
                <w:rFonts w:cs="Arial" w:hint="eastAsia"/>
                <w:color w:val="000000"/>
                <w:lang w:eastAsia="zh-CN"/>
              </w:rPr>
              <w:t xml:space="preserve"> </w:t>
            </w:r>
            <w:r w:rsidR="00DD3307">
              <w:rPr>
                <w:rFonts w:cs="Arial" w:hint="eastAsia"/>
                <w:color w:val="000000"/>
                <w:lang w:eastAsia="zh-CN"/>
              </w:rPr>
              <w:t>(as TS22.101 and TS22.278)</w:t>
            </w:r>
            <w:r>
              <w:rPr>
                <w:rFonts w:cs="Arial"/>
                <w:color w:val="000000"/>
                <w:lang w:eastAsia="zh-CN"/>
              </w:rPr>
              <w:t>.</w:t>
            </w:r>
            <w:r w:rsidR="00DD3307">
              <w:rPr>
                <w:rFonts w:cs="Arial" w:hint="eastAsia"/>
                <w:color w:val="000000"/>
                <w:lang w:eastAsia="zh-CN"/>
              </w:rPr>
              <w:t xml:space="preserve"> </w:t>
            </w:r>
            <w:r>
              <w:rPr>
                <w:rFonts w:cs="Arial"/>
                <w:color w:val="000000"/>
                <w:lang w:eastAsia="zh-CN"/>
              </w:rPr>
              <w:t xml:space="preserve">However, </w:t>
            </w:r>
            <w:r w:rsidR="00DD3307">
              <w:rPr>
                <w:rFonts w:cs="Arial" w:hint="eastAsia"/>
                <w:color w:val="000000"/>
                <w:lang w:eastAsia="zh-CN"/>
              </w:rPr>
              <w:t xml:space="preserve">the </w:t>
            </w:r>
            <w:r>
              <w:rPr>
                <w:rFonts w:cs="Arial"/>
                <w:color w:val="000000"/>
                <w:lang w:eastAsia="zh-CN"/>
              </w:rPr>
              <w:t>consideration about</w:t>
            </w:r>
            <w:r w:rsidR="00DD3307">
              <w:rPr>
                <w:rFonts w:cs="Arial" w:hint="eastAsia"/>
                <w:color w:val="000000"/>
                <w:lang w:eastAsia="zh-CN"/>
              </w:rPr>
              <w:t xml:space="preserve"> positioning service </w:t>
            </w:r>
            <w:r>
              <w:rPr>
                <w:rFonts w:cs="Arial"/>
                <w:color w:val="000000"/>
                <w:lang w:eastAsia="zh-CN"/>
              </w:rPr>
              <w:t>was</w:t>
            </w:r>
            <w:r>
              <w:rPr>
                <w:rFonts w:cs="Arial" w:hint="eastAsia"/>
                <w:color w:val="000000"/>
                <w:lang w:eastAsia="zh-CN"/>
              </w:rPr>
              <w:t xml:space="preserve"> </w:t>
            </w:r>
            <w:r w:rsidR="00DD3307">
              <w:rPr>
                <w:rFonts w:cs="Arial" w:hint="eastAsia"/>
                <w:color w:val="000000"/>
                <w:lang w:eastAsia="zh-CN"/>
              </w:rPr>
              <w:t xml:space="preserve">missing. </w:t>
            </w:r>
          </w:p>
          <w:p w14:paraId="1F07BC95" w14:textId="77777777" w:rsidR="00DD3307" w:rsidRDefault="00DD3307" w:rsidP="00DD3307">
            <w:pPr>
              <w:pStyle w:val="CRCoverPage"/>
              <w:spacing w:after="0"/>
              <w:rPr>
                <w:rFonts w:cs="Arial"/>
                <w:color w:val="000000"/>
                <w:lang w:eastAsia="zh-CN"/>
              </w:rPr>
            </w:pPr>
          </w:p>
          <w:p w14:paraId="708AA7DE" w14:textId="0E9C4AC4" w:rsidR="001E41F3" w:rsidRPr="00DD3307" w:rsidRDefault="004945F6" w:rsidP="0069255F">
            <w:pPr>
              <w:pStyle w:val="CRCoverPage"/>
              <w:spacing w:after="0"/>
              <w:rPr>
                <w:rFonts w:cs="Arial"/>
                <w:color w:val="000000"/>
                <w:lang w:eastAsia="zh-CN"/>
              </w:rPr>
            </w:pPr>
            <w:ins w:id="1" w:author="CATT-Qing" w:date="2025-02-13T16:17:00Z">
              <w:r w:rsidRPr="004945F6">
                <w:rPr>
                  <w:rFonts w:cs="Arial"/>
                  <w:lang w:eastAsia="zh-CN"/>
                </w:rPr>
                <w:t xml:space="preserve">For example, when an emergency service (e.g. voice call, SMS) is initiated on one USIM, the positioning service will be triggered as well. Even if the emergency call has finished, sometimes the periodic location reporting will keep for a while. There is a risk that the ongoing measurement and positioning service based on one USIM would be interrupted by switching of USIMs for other services (e.g. data service) without any coordination of MUSIM UE and the network. Also, the location information obtained by the core network of 1st USIM is still valid but can’t be used due to the USIM switching. Therefore, the service continuity of positioning service for MUSIM UE needs to be addressed by enhanced 5GS, especially when the active USIM of a MUSIM UE is </w:t>
              </w:r>
              <w:proofErr w:type="spellStart"/>
              <w:r w:rsidRPr="004945F6">
                <w:rPr>
                  <w:rFonts w:cs="Arial"/>
                  <w:lang w:eastAsia="zh-CN"/>
                </w:rPr>
                <w:t>switcheds</w:t>
              </w:r>
              <w:proofErr w:type="spellEnd"/>
              <w:r w:rsidRPr="004945F6">
                <w:rPr>
                  <w:rFonts w:cs="Arial"/>
                  <w:lang w:eastAsia="zh-CN"/>
                </w:rPr>
                <w:t xml:space="preserve"> the USIMs provided by the same operator.</w:t>
              </w:r>
            </w:ins>
            <w:del w:id="2" w:author="CATT-Qing" w:date="2025-02-13T16:17:00Z">
              <w:r w:rsidR="00DD3307" w:rsidRPr="00CE72B7" w:rsidDel="004945F6">
                <w:rPr>
                  <w:rFonts w:cs="Arial" w:hint="eastAsia"/>
                  <w:lang w:eastAsia="zh-CN"/>
                </w:rPr>
                <w:delText xml:space="preserve">When emergency </w:delText>
              </w:r>
              <w:r w:rsidR="00466B56" w:rsidRPr="00CE72B7" w:rsidDel="004945F6">
                <w:rPr>
                  <w:rFonts w:cs="Arial" w:hint="eastAsia"/>
                  <w:lang w:eastAsia="zh-CN"/>
                </w:rPr>
                <w:delText>call</w:delText>
              </w:r>
              <w:r w:rsidR="00DD3307" w:rsidRPr="00CE72B7" w:rsidDel="004945F6">
                <w:rPr>
                  <w:rFonts w:cs="Arial" w:hint="eastAsia"/>
                  <w:lang w:eastAsia="zh-CN"/>
                </w:rPr>
                <w:delText xml:space="preserve"> is initiated, the location service will be triggered as well</w:delText>
              </w:r>
              <w:r w:rsidR="00D64291" w:rsidRPr="00CE72B7" w:rsidDel="004945F6">
                <w:rPr>
                  <w:rFonts w:cs="Arial" w:hint="eastAsia"/>
                  <w:lang w:eastAsia="zh-CN"/>
                </w:rPr>
                <w:delText xml:space="preserve"> </w:delText>
              </w:r>
              <w:r w:rsidR="00D64291" w:rsidDel="004945F6">
                <w:rPr>
                  <w:rFonts w:cs="Arial" w:hint="eastAsia"/>
                  <w:color w:val="000000"/>
                  <w:lang w:eastAsia="zh-CN"/>
                </w:rPr>
                <w:delText>and may perform for a while</w:delText>
              </w:r>
              <w:r w:rsidR="00DD3307" w:rsidDel="004945F6">
                <w:rPr>
                  <w:rFonts w:cs="Arial" w:hint="eastAsia"/>
                  <w:color w:val="000000"/>
                  <w:lang w:eastAsia="zh-CN"/>
                </w:rPr>
                <w:delText xml:space="preserve">. </w:delText>
              </w:r>
              <w:r w:rsidR="00D64291" w:rsidDel="004945F6">
                <w:rPr>
                  <w:rFonts w:cs="Arial" w:hint="eastAsia"/>
                  <w:color w:val="000000"/>
                  <w:lang w:eastAsia="zh-CN"/>
                </w:rPr>
                <w:delText xml:space="preserve">Regarding the requirements defined in TS22.101, </w:delText>
              </w:r>
              <w:r w:rsidR="0069255F" w:rsidDel="004945F6">
                <w:rPr>
                  <w:rFonts w:cs="Arial" w:hint="eastAsia"/>
                  <w:color w:val="000000"/>
                  <w:lang w:eastAsia="zh-CN"/>
                </w:rPr>
                <w:delText>if</w:delText>
              </w:r>
              <w:r w:rsidR="00DD3307" w:rsidDel="004945F6">
                <w:rPr>
                  <w:rFonts w:cs="Arial" w:hint="eastAsia"/>
                  <w:color w:val="000000"/>
                  <w:lang w:eastAsia="zh-CN"/>
                </w:rPr>
                <w:delText xml:space="preserve"> </w:delText>
              </w:r>
              <w:r w:rsidR="0069255F" w:rsidDel="004945F6">
                <w:rPr>
                  <w:rFonts w:cs="Arial" w:hint="eastAsia"/>
                  <w:color w:val="000000"/>
                  <w:lang w:eastAsia="zh-CN"/>
                </w:rPr>
                <w:delText xml:space="preserve">the </w:delText>
              </w:r>
              <w:r w:rsidR="00DD3307" w:rsidDel="004945F6">
                <w:rPr>
                  <w:rFonts w:cs="Arial" w:hint="eastAsia"/>
                  <w:color w:val="000000"/>
                  <w:lang w:eastAsia="zh-CN"/>
                </w:rPr>
                <w:delText>emergency c</w:delText>
              </w:r>
              <w:r w:rsidR="0069255F" w:rsidDel="004945F6">
                <w:rPr>
                  <w:rFonts w:cs="Arial" w:hint="eastAsia"/>
                  <w:color w:val="000000"/>
                  <w:lang w:eastAsia="zh-CN"/>
                </w:rPr>
                <w:delText>all</w:delText>
              </w:r>
              <w:r w:rsidR="00D64291" w:rsidDel="004945F6">
                <w:rPr>
                  <w:rFonts w:cs="Arial" w:hint="eastAsia"/>
                  <w:color w:val="000000"/>
                  <w:lang w:eastAsia="zh-CN"/>
                </w:rPr>
                <w:delText xml:space="preserve"> is unexpected dropped</w:delText>
              </w:r>
              <w:r w:rsidR="0069255F" w:rsidDel="004945F6">
                <w:rPr>
                  <w:rFonts w:cs="Arial" w:hint="eastAsia"/>
                  <w:color w:val="000000"/>
                  <w:lang w:eastAsia="zh-CN"/>
                </w:rPr>
                <w:delText xml:space="preserve"> on one USIM</w:delText>
              </w:r>
              <w:r w:rsidR="00D64291" w:rsidDel="004945F6">
                <w:rPr>
                  <w:rFonts w:cs="Arial" w:hint="eastAsia"/>
                  <w:color w:val="000000"/>
                  <w:lang w:eastAsia="zh-CN"/>
                </w:rPr>
                <w:delText>, it</w:delText>
              </w:r>
              <w:r w:rsidR="00D64291" w:rsidDel="004945F6">
                <w:rPr>
                  <w:rFonts w:cs="Arial"/>
                  <w:color w:val="000000"/>
                  <w:lang w:eastAsia="zh-CN"/>
                </w:rPr>
                <w:delText>’</w:delText>
              </w:r>
              <w:r w:rsidR="00D64291" w:rsidDel="004945F6">
                <w:rPr>
                  <w:rFonts w:cs="Arial" w:hint="eastAsia"/>
                  <w:color w:val="000000"/>
                  <w:lang w:eastAsia="zh-CN"/>
                </w:rPr>
                <w:delText>s possible f</w:delText>
              </w:r>
              <w:r w:rsidR="0069255F" w:rsidDel="004945F6">
                <w:rPr>
                  <w:rFonts w:cs="Arial" w:hint="eastAsia"/>
                  <w:color w:val="000000"/>
                  <w:lang w:eastAsia="zh-CN"/>
                </w:rPr>
                <w:delText>or the PSAP to call the UE back when the UE switches to another UE. However</w:delText>
              </w:r>
              <w:r w:rsidR="00DD3307" w:rsidDel="004945F6">
                <w:rPr>
                  <w:rFonts w:cs="Arial" w:hint="eastAsia"/>
                  <w:color w:val="000000"/>
                  <w:lang w:eastAsia="zh-CN"/>
                </w:rPr>
                <w:delText xml:space="preserve">, there is a risk that the </w:delText>
              </w:r>
              <w:r w:rsidR="009C2CFC" w:rsidDel="004945F6">
                <w:rPr>
                  <w:rFonts w:cs="Arial"/>
                  <w:color w:val="000000"/>
                  <w:lang w:eastAsia="zh-CN"/>
                </w:rPr>
                <w:delText>switch</w:delText>
              </w:r>
              <w:r w:rsidR="009C2CFC" w:rsidDel="004945F6">
                <w:rPr>
                  <w:rFonts w:cs="Arial" w:hint="eastAsia"/>
                  <w:color w:val="000000"/>
                  <w:lang w:eastAsia="zh-CN"/>
                </w:rPr>
                <w:delText xml:space="preserve"> </w:delText>
              </w:r>
              <w:r w:rsidR="00DD3307" w:rsidDel="004945F6">
                <w:rPr>
                  <w:rFonts w:cs="Arial" w:hint="eastAsia"/>
                  <w:color w:val="000000"/>
                  <w:lang w:eastAsia="zh-CN"/>
                </w:rPr>
                <w:delText xml:space="preserve">of USIMs will interrupt the ongoing measurement </w:delText>
              </w:r>
              <w:r w:rsidR="00841230" w:rsidDel="004945F6">
                <w:rPr>
                  <w:rFonts w:cs="Arial"/>
                  <w:color w:val="000000"/>
                  <w:lang w:eastAsia="zh-CN"/>
                </w:rPr>
                <w:delText xml:space="preserve">and positioning service </w:delText>
              </w:r>
              <w:r w:rsidR="00DD3307" w:rsidDel="004945F6">
                <w:rPr>
                  <w:rFonts w:cs="Arial" w:hint="eastAsia"/>
                  <w:color w:val="000000"/>
                  <w:lang w:eastAsia="zh-CN"/>
                </w:rPr>
                <w:delText xml:space="preserve">based on </w:delText>
              </w:r>
              <w:r w:rsidR="00841230" w:rsidDel="004945F6">
                <w:rPr>
                  <w:rFonts w:cs="Arial"/>
                  <w:color w:val="000000"/>
                  <w:lang w:eastAsia="zh-CN"/>
                </w:rPr>
                <w:delText>one</w:delText>
              </w:r>
              <w:r w:rsidR="00841230" w:rsidDel="004945F6">
                <w:rPr>
                  <w:rFonts w:cs="Arial" w:hint="eastAsia"/>
                  <w:color w:val="000000"/>
                  <w:lang w:eastAsia="zh-CN"/>
                </w:rPr>
                <w:delText xml:space="preserve"> </w:delText>
              </w:r>
              <w:r w:rsidR="00DD3307" w:rsidDel="004945F6">
                <w:rPr>
                  <w:rFonts w:cs="Arial" w:hint="eastAsia"/>
                  <w:color w:val="000000"/>
                  <w:lang w:eastAsia="zh-CN"/>
                </w:rPr>
                <w:delText>USIM</w:delText>
              </w:r>
              <w:r w:rsidR="00841230" w:rsidDel="004945F6">
                <w:rPr>
                  <w:rFonts w:cs="Arial"/>
                  <w:color w:val="000000"/>
                  <w:lang w:eastAsia="zh-CN"/>
                </w:rPr>
                <w:delText>.</w:delText>
              </w:r>
              <w:r w:rsidR="00DD3307" w:rsidDel="004945F6">
                <w:rPr>
                  <w:rFonts w:cs="Arial" w:hint="eastAsia"/>
                  <w:color w:val="000000"/>
                  <w:lang w:eastAsia="zh-CN"/>
                </w:rPr>
                <w:delText xml:space="preserve"> </w:delText>
              </w:r>
              <w:r w:rsidR="00841230" w:rsidDel="004945F6">
                <w:rPr>
                  <w:rFonts w:cs="Arial"/>
                  <w:color w:val="000000"/>
                  <w:lang w:eastAsia="zh-CN"/>
                </w:rPr>
                <w:delText>S</w:delText>
              </w:r>
              <w:r w:rsidR="00DD3307" w:rsidDel="004945F6">
                <w:rPr>
                  <w:rFonts w:cs="Arial" w:hint="eastAsia"/>
                  <w:color w:val="000000"/>
                  <w:lang w:eastAsia="zh-CN"/>
                </w:rPr>
                <w:delText>o it</w:delText>
              </w:r>
              <w:r w:rsidR="00DD3307" w:rsidDel="004945F6">
                <w:rPr>
                  <w:rFonts w:cs="Arial"/>
                  <w:color w:val="000000"/>
                  <w:lang w:eastAsia="zh-CN"/>
                </w:rPr>
                <w:delText>’</w:delText>
              </w:r>
              <w:r w:rsidR="00DD3307" w:rsidDel="004945F6">
                <w:rPr>
                  <w:rFonts w:cs="Arial" w:hint="eastAsia"/>
                  <w:color w:val="000000"/>
                  <w:lang w:eastAsia="zh-CN"/>
                </w:rPr>
                <w:delText xml:space="preserve">s worthwhile to enhance 5GS to maintain the service continuity of positioning service, especially when </w:delText>
              </w:r>
              <w:r w:rsidR="00841230" w:rsidDel="004945F6">
                <w:rPr>
                  <w:rFonts w:cs="Arial"/>
                  <w:color w:val="000000"/>
                  <w:lang w:eastAsia="zh-CN"/>
                </w:rPr>
                <w:delText xml:space="preserve">MUSIM UE switches </w:delText>
              </w:r>
              <w:r w:rsidR="00DD3307" w:rsidDel="004945F6">
                <w:rPr>
                  <w:rFonts w:cs="Arial" w:hint="eastAsia"/>
                  <w:color w:val="000000"/>
                  <w:lang w:eastAsia="zh-CN"/>
                </w:rPr>
                <w:delText xml:space="preserve">the USIMs </w:delText>
              </w:r>
              <w:r w:rsidR="00841230" w:rsidDel="004945F6">
                <w:rPr>
                  <w:rFonts w:cs="Arial"/>
                  <w:color w:val="000000"/>
                  <w:lang w:eastAsia="zh-CN"/>
                </w:rPr>
                <w:delText>provided by the same operator</w:delText>
              </w:r>
            </w:del>
            <w:r w:rsidR="00DD3307">
              <w:rPr>
                <w:rFonts w:cs="Arial" w:hint="eastAsia"/>
                <w:color w:val="000000"/>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3E5B8D" w:rsidR="001E41F3" w:rsidRPr="00DD3307" w:rsidRDefault="00DD3307" w:rsidP="00DD3307">
            <w:pPr>
              <w:pStyle w:val="CRCoverPage"/>
              <w:spacing w:after="0"/>
              <w:rPr>
                <w:noProof/>
                <w:lang w:val="en-US" w:eastAsia="zh-CN"/>
              </w:rPr>
            </w:pPr>
            <w:r>
              <w:rPr>
                <w:noProof/>
              </w:rPr>
              <w:t xml:space="preserve">This CR introduces </w:t>
            </w:r>
            <w:r>
              <w:rPr>
                <w:rFonts w:hint="eastAsia"/>
                <w:noProof/>
                <w:lang w:eastAsia="zh-CN"/>
              </w:rPr>
              <w:t xml:space="preserve">new requirements to support service continuity of positioning services for MUSIM UE, to avoid the unexpected interruption of positioning service when the active USIM </w:t>
            </w:r>
            <w:r w:rsidR="00841230">
              <w:rPr>
                <w:noProof/>
                <w:lang w:eastAsia="zh-CN"/>
              </w:rPr>
              <w:t>switches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D3307" w14:paraId="678D7BF9" w14:textId="77777777" w:rsidTr="00547111">
        <w:tc>
          <w:tcPr>
            <w:tcW w:w="2694" w:type="dxa"/>
            <w:gridSpan w:val="2"/>
            <w:tcBorders>
              <w:left w:val="single" w:sz="4" w:space="0" w:color="auto"/>
              <w:bottom w:val="single" w:sz="4" w:space="0" w:color="auto"/>
            </w:tcBorders>
          </w:tcPr>
          <w:p w14:paraId="4E5CE1B6" w14:textId="77777777" w:rsidR="00DD3307" w:rsidRDefault="00DD3307" w:rsidP="00DD33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CD014" w:rsidR="00DD3307" w:rsidRDefault="00DD3307" w:rsidP="00DD3307">
            <w:pPr>
              <w:pStyle w:val="CRCoverPage"/>
              <w:spacing w:after="0"/>
              <w:rPr>
                <w:noProof/>
              </w:rPr>
            </w:pPr>
            <w:r>
              <w:rPr>
                <w:rFonts w:hint="eastAsia"/>
                <w:noProof/>
                <w:lang w:eastAsia="zh-CN"/>
              </w:rPr>
              <w:t>The requirements</w:t>
            </w:r>
            <w:r w:rsidR="009C2CFC">
              <w:rPr>
                <w:noProof/>
                <w:lang w:eastAsia="zh-CN"/>
              </w:rPr>
              <w:t xml:space="preserve"> </w:t>
            </w:r>
            <w:r>
              <w:rPr>
                <w:rFonts w:hint="eastAsia"/>
                <w:noProof/>
                <w:lang w:eastAsia="zh-CN"/>
              </w:rPr>
              <w:t xml:space="preserve">about </w:t>
            </w:r>
            <w:r w:rsidR="009C2CFC">
              <w:rPr>
                <w:noProof/>
                <w:lang w:eastAsia="zh-CN"/>
              </w:rPr>
              <w:t>positioning</w:t>
            </w:r>
            <w:r w:rsidR="009C2CFC">
              <w:rPr>
                <w:rFonts w:hint="eastAsia"/>
                <w:noProof/>
                <w:lang w:eastAsia="zh-CN"/>
              </w:rPr>
              <w:t xml:space="preserve"> </w:t>
            </w:r>
            <w:r>
              <w:rPr>
                <w:rFonts w:hint="eastAsia"/>
                <w:noProof/>
                <w:lang w:eastAsia="zh-CN"/>
              </w:rPr>
              <w:t xml:space="preserve">service continuity are missing. </w:t>
            </w:r>
          </w:p>
        </w:tc>
      </w:tr>
      <w:tr w:rsidR="00DD3307" w14:paraId="034AF533" w14:textId="77777777" w:rsidTr="00547111">
        <w:tc>
          <w:tcPr>
            <w:tcW w:w="2694" w:type="dxa"/>
            <w:gridSpan w:val="2"/>
          </w:tcPr>
          <w:p w14:paraId="39D9EB5B" w14:textId="77777777" w:rsidR="00DD3307" w:rsidRDefault="00DD3307" w:rsidP="00DD3307">
            <w:pPr>
              <w:pStyle w:val="CRCoverPage"/>
              <w:spacing w:after="0"/>
              <w:rPr>
                <w:b/>
                <w:i/>
                <w:noProof/>
                <w:sz w:val="8"/>
                <w:szCs w:val="8"/>
              </w:rPr>
            </w:pPr>
          </w:p>
        </w:tc>
        <w:tc>
          <w:tcPr>
            <w:tcW w:w="6946" w:type="dxa"/>
            <w:gridSpan w:val="9"/>
          </w:tcPr>
          <w:p w14:paraId="7826CB1C" w14:textId="77777777" w:rsidR="00DD3307" w:rsidRDefault="00DD3307" w:rsidP="00DD3307">
            <w:pPr>
              <w:pStyle w:val="CRCoverPage"/>
              <w:spacing w:after="0"/>
              <w:rPr>
                <w:noProof/>
                <w:sz w:val="8"/>
                <w:szCs w:val="8"/>
              </w:rPr>
            </w:pPr>
          </w:p>
        </w:tc>
      </w:tr>
      <w:tr w:rsidR="00DD3307" w14:paraId="6A17D7AC" w14:textId="77777777" w:rsidTr="00547111">
        <w:tc>
          <w:tcPr>
            <w:tcW w:w="2694" w:type="dxa"/>
            <w:gridSpan w:val="2"/>
            <w:tcBorders>
              <w:top w:val="single" w:sz="4" w:space="0" w:color="auto"/>
              <w:left w:val="single" w:sz="4" w:space="0" w:color="auto"/>
            </w:tcBorders>
          </w:tcPr>
          <w:p w14:paraId="6DAD5B19" w14:textId="77777777" w:rsidR="00DD3307" w:rsidRDefault="00DD3307" w:rsidP="00DD33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0F507" w:rsidR="00DD3307" w:rsidRDefault="00DD3307" w:rsidP="00DD3307">
            <w:pPr>
              <w:pStyle w:val="CRCoverPage"/>
              <w:spacing w:after="0"/>
              <w:ind w:left="100"/>
              <w:rPr>
                <w:noProof/>
              </w:rPr>
            </w:pPr>
            <w:r>
              <w:rPr>
                <w:rFonts w:hint="eastAsia"/>
                <w:noProof/>
                <w:lang w:eastAsia="zh-CN"/>
              </w:rPr>
              <w:t>3.1, 6.27</w:t>
            </w:r>
          </w:p>
        </w:tc>
      </w:tr>
      <w:tr w:rsidR="00DD3307" w14:paraId="56E1E6C3" w14:textId="77777777" w:rsidTr="00547111">
        <w:tc>
          <w:tcPr>
            <w:tcW w:w="2694" w:type="dxa"/>
            <w:gridSpan w:val="2"/>
            <w:tcBorders>
              <w:left w:val="single" w:sz="4" w:space="0" w:color="auto"/>
            </w:tcBorders>
          </w:tcPr>
          <w:p w14:paraId="2FB9DE77" w14:textId="77777777" w:rsidR="00DD3307" w:rsidRDefault="00DD3307" w:rsidP="00DD3307">
            <w:pPr>
              <w:pStyle w:val="CRCoverPage"/>
              <w:spacing w:after="0"/>
              <w:rPr>
                <w:b/>
                <w:i/>
                <w:noProof/>
                <w:sz w:val="8"/>
                <w:szCs w:val="8"/>
              </w:rPr>
            </w:pPr>
          </w:p>
        </w:tc>
        <w:tc>
          <w:tcPr>
            <w:tcW w:w="6946" w:type="dxa"/>
            <w:gridSpan w:val="9"/>
            <w:tcBorders>
              <w:right w:val="single" w:sz="4" w:space="0" w:color="auto"/>
            </w:tcBorders>
          </w:tcPr>
          <w:p w14:paraId="0898542D" w14:textId="77777777" w:rsidR="00DD3307" w:rsidRDefault="00DD3307" w:rsidP="00DD3307">
            <w:pPr>
              <w:pStyle w:val="CRCoverPage"/>
              <w:spacing w:after="0"/>
              <w:rPr>
                <w:noProof/>
                <w:sz w:val="8"/>
                <w:szCs w:val="8"/>
              </w:rPr>
            </w:pPr>
          </w:p>
        </w:tc>
      </w:tr>
      <w:tr w:rsidR="00DD3307" w14:paraId="76F95A8B" w14:textId="77777777" w:rsidTr="00547111">
        <w:tc>
          <w:tcPr>
            <w:tcW w:w="2694" w:type="dxa"/>
            <w:gridSpan w:val="2"/>
            <w:tcBorders>
              <w:left w:val="single" w:sz="4" w:space="0" w:color="auto"/>
            </w:tcBorders>
          </w:tcPr>
          <w:p w14:paraId="335EAB52" w14:textId="77777777" w:rsidR="00DD3307" w:rsidRDefault="00DD3307" w:rsidP="00DD33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3307" w:rsidRDefault="00DD3307" w:rsidP="00DD33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3307" w:rsidRDefault="00DD3307" w:rsidP="00DD3307">
            <w:pPr>
              <w:pStyle w:val="CRCoverPage"/>
              <w:spacing w:after="0"/>
              <w:jc w:val="center"/>
              <w:rPr>
                <w:b/>
                <w:caps/>
                <w:noProof/>
              </w:rPr>
            </w:pPr>
            <w:r>
              <w:rPr>
                <w:b/>
                <w:caps/>
                <w:noProof/>
              </w:rPr>
              <w:t>N</w:t>
            </w:r>
          </w:p>
        </w:tc>
        <w:tc>
          <w:tcPr>
            <w:tcW w:w="2977" w:type="dxa"/>
            <w:gridSpan w:val="4"/>
          </w:tcPr>
          <w:p w14:paraId="304CCBCB" w14:textId="77777777" w:rsidR="00DD3307" w:rsidRDefault="00DD3307" w:rsidP="00DD33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3307" w:rsidRDefault="00DD3307" w:rsidP="00DD3307">
            <w:pPr>
              <w:pStyle w:val="CRCoverPage"/>
              <w:spacing w:after="0"/>
              <w:ind w:left="99"/>
              <w:rPr>
                <w:noProof/>
              </w:rPr>
            </w:pPr>
          </w:p>
        </w:tc>
      </w:tr>
      <w:tr w:rsidR="00DD3307" w14:paraId="34ACE2EB" w14:textId="77777777" w:rsidTr="00547111">
        <w:tc>
          <w:tcPr>
            <w:tcW w:w="2694" w:type="dxa"/>
            <w:gridSpan w:val="2"/>
            <w:tcBorders>
              <w:left w:val="single" w:sz="4" w:space="0" w:color="auto"/>
            </w:tcBorders>
          </w:tcPr>
          <w:p w14:paraId="571382F3" w14:textId="77777777" w:rsidR="00DD3307" w:rsidRDefault="00DD3307" w:rsidP="00DD33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3307" w:rsidRDefault="00DD3307" w:rsidP="00DD3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17E0C" w:rsidR="00DD3307" w:rsidRDefault="00DD3307" w:rsidP="00DD3307">
            <w:pPr>
              <w:pStyle w:val="CRCoverPage"/>
              <w:spacing w:after="0"/>
              <w:jc w:val="center"/>
              <w:rPr>
                <w:b/>
                <w:caps/>
                <w:noProof/>
              </w:rPr>
            </w:pPr>
            <w:r>
              <w:rPr>
                <w:b/>
                <w:caps/>
                <w:noProof/>
              </w:rPr>
              <w:t>x</w:t>
            </w:r>
          </w:p>
        </w:tc>
        <w:tc>
          <w:tcPr>
            <w:tcW w:w="2977" w:type="dxa"/>
            <w:gridSpan w:val="4"/>
          </w:tcPr>
          <w:p w14:paraId="7DB274D8" w14:textId="77777777" w:rsidR="00DD3307" w:rsidRDefault="00DD3307" w:rsidP="00DD33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3307" w:rsidRDefault="00DD3307" w:rsidP="00DD3307">
            <w:pPr>
              <w:pStyle w:val="CRCoverPage"/>
              <w:spacing w:after="0"/>
              <w:ind w:left="99"/>
              <w:rPr>
                <w:noProof/>
              </w:rPr>
            </w:pPr>
            <w:r>
              <w:rPr>
                <w:noProof/>
              </w:rPr>
              <w:t xml:space="preserve">TS/TR ... CR ... </w:t>
            </w:r>
          </w:p>
        </w:tc>
      </w:tr>
      <w:tr w:rsidR="00DD3307" w14:paraId="446DDBAC" w14:textId="77777777" w:rsidTr="00547111">
        <w:tc>
          <w:tcPr>
            <w:tcW w:w="2694" w:type="dxa"/>
            <w:gridSpan w:val="2"/>
            <w:tcBorders>
              <w:left w:val="single" w:sz="4" w:space="0" w:color="auto"/>
            </w:tcBorders>
          </w:tcPr>
          <w:p w14:paraId="678A1AA6" w14:textId="77777777" w:rsidR="00DD3307" w:rsidRDefault="00DD3307" w:rsidP="00DD33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D3307" w:rsidRDefault="00DD3307" w:rsidP="00DD3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8D6E60" w:rsidR="00DD3307" w:rsidRDefault="00DD3307" w:rsidP="00DD3307">
            <w:pPr>
              <w:pStyle w:val="CRCoverPage"/>
              <w:spacing w:after="0"/>
              <w:jc w:val="center"/>
              <w:rPr>
                <w:b/>
                <w:caps/>
                <w:noProof/>
              </w:rPr>
            </w:pPr>
            <w:r>
              <w:rPr>
                <w:b/>
                <w:caps/>
                <w:noProof/>
              </w:rPr>
              <w:t>x</w:t>
            </w:r>
          </w:p>
        </w:tc>
        <w:tc>
          <w:tcPr>
            <w:tcW w:w="2977" w:type="dxa"/>
            <w:gridSpan w:val="4"/>
          </w:tcPr>
          <w:p w14:paraId="1A4306D9" w14:textId="77777777" w:rsidR="00DD3307" w:rsidRDefault="00DD3307" w:rsidP="00DD33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D3307" w:rsidRDefault="00DD3307" w:rsidP="00DD3307">
            <w:pPr>
              <w:pStyle w:val="CRCoverPage"/>
              <w:spacing w:after="0"/>
              <w:ind w:left="99"/>
              <w:rPr>
                <w:noProof/>
              </w:rPr>
            </w:pPr>
            <w:r>
              <w:rPr>
                <w:noProof/>
              </w:rPr>
              <w:t xml:space="preserve">TS/TR ... CR ... </w:t>
            </w:r>
          </w:p>
        </w:tc>
      </w:tr>
      <w:tr w:rsidR="00DD3307" w14:paraId="55C714D2" w14:textId="77777777" w:rsidTr="00547111">
        <w:tc>
          <w:tcPr>
            <w:tcW w:w="2694" w:type="dxa"/>
            <w:gridSpan w:val="2"/>
            <w:tcBorders>
              <w:left w:val="single" w:sz="4" w:space="0" w:color="auto"/>
            </w:tcBorders>
          </w:tcPr>
          <w:p w14:paraId="45913E62" w14:textId="77777777" w:rsidR="00DD3307" w:rsidRDefault="00DD3307" w:rsidP="00DD33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3307" w:rsidRDefault="00DD3307" w:rsidP="00DD3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D00E74" w:rsidR="00DD3307" w:rsidRDefault="00DD3307" w:rsidP="00DD3307">
            <w:pPr>
              <w:pStyle w:val="CRCoverPage"/>
              <w:spacing w:after="0"/>
              <w:jc w:val="center"/>
              <w:rPr>
                <w:b/>
                <w:caps/>
                <w:noProof/>
              </w:rPr>
            </w:pPr>
            <w:r>
              <w:rPr>
                <w:b/>
                <w:caps/>
                <w:noProof/>
              </w:rPr>
              <w:t>x</w:t>
            </w:r>
          </w:p>
        </w:tc>
        <w:tc>
          <w:tcPr>
            <w:tcW w:w="2977" w:type="dxa"/>
            <w:gridSpan w:val="4"/>
          </w:tcPr>
          <w:p w14:paraId="1B4FF921" w14:textId="77777777" w:rsidR="00DD3307" w:rsidRDefault="00DD3307" w:rsidP="00DD33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3307" w:rsidRDefault="00DD3307" w:rsidP="00DD3307">
            <w:pPr>
              <w:pStyle w:val="CRCoverPage"/>
              <w:spacing w:after="0"/>
              <w:ind w:left="99"/>
              <w:rPr>
                <w:noProof/>
              </w:rPr>
            </w:pPr>
            <w:r>
              <w:rPr>
                <w:noProof/>
              </w:rPr>
              <w:t xml:space="preserve">TS/TR ... CR ... </w:t>
            </w:r>
          </w:p>
        </w:tc>
      </w:tr>
      <w:tr w:rsidR="00DD3307" w14:paraId="60DF82CC" w14:textId="77777777" w:rsidTr="008863B9">
        <w:tc>
          <w:tcPr>
            <w:tcW w:w="2694" w:type="dxa"/>
            <w:gridSpan w:val="2"/>
            <w:tcBorders>
              <w:left w:val="single" w:sz="4" w:space="0" w:color="auto"/>
            </w:tcBorders>
          </w:tcPr>
          <w:p w14:paraId="517696CD" w14:textId="77777777" w:rsidR="00DD3307" w:rsidRDefault="00DD3307" w:rsidP="00DD3307">
            <w:pPr>
              <w:pStyle w:val="CRCoverPage"/>
              <w:spacing w:after="0"/>
              <w:rPr>
                <w:b/>
                <w:i/>
                <w:noProof/>
              </w:rPr>
            </w:pPr>
          </w:p>
        </w:tc>
        <w:tc>
          <w:tcPr>
            <w:tcW w:w="6946" w:type="dxa"/>
            <w:gridSpan w:val="9"/>
            <w:tcBorders>
              <w:right w:val="single" w:sz="4" w:space="0" w:color="auto"/>
            </w:tcBorders>
          </w:tcPr>
          <w:p w14:paraId="4D84207F" w14:textId="77777777" w:rsidR="00DD3307" w:rsidRDefault="00DD3307" w:rsidP="00DD3307">
            <w:pPr>
              <w:pStyle w:val="CRCoverPage"/>
              <w:spacing w:after="0"/>
              <w:rPr>
                <w:noProof/>
              </w:rPr>
            </w:pPr>
          </w:p>
        </w:tc>
      </w:tr>
      <w:tr w:rsidR="00DD3307" w14:paraId="556B87B6" w14:textId="77777777" w:rsidTr="008863B9">
        <w:tc>
          <w:tcPr>
            <w:tcW w:w="2694" w:type="dxa"/>
            <w:gridSpan w:val="2"/>
            <w:tcBorders>
              <w:left w:val="single" w:sz="4" w:space="0" w:color="auto"/>
              <w:bottom w:val="single" w:sz="4" w:space="0" w:color="auto"/>
            </w:tcBorders>
          </w:tcPr>
          <w:p w14:paraId="79A9C411" w14:textId="77777777" w:rsidR="00DD3307" w:rsidRDefault="00DD3307" w:rsidP="00DD33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3307" w:rsidRDefault="00DD3307" w:rsidP="00DD3307">
            <w:pPr>
              <w:pStyle w:val="CRCoverPage"/>
              <w:spacing w:after="0"/>
              <w:ind w:left="100"/>
              <w:rPr>
                <w:noProof/>
              </w:rPr>
            </w:pPr>
          </w:p>
        </w:tc>
      </w:tr>
      <w:tr w:rsidR="00DD3307" w:rsidRPr="008863B9" w14:paraId="45BFE792" w14:textId="77777777" w:rsidTr="008863B9">
        <w:tc>
          <w:tcPr>
            <w:tcW w:w="2694" w:type="dxa"/>
            <w:gridSpan w:val="2"/>
            <w:tcBorders>
              <w:top w:val="single" w:sz="4" w:space="0" w:color="auto"/>
              <w:bottom w:val="single" w:sz="4" w:space="0" w:color="auto"/>
            </w:tcBorders>
          </w:tcPr>
          <w:p w14:paraId="194242DD" w14:textId="77777777" w:rsidR="00DD3307" w:rsidRPr="008863B9" w:rsidRDefault="00DD3307" w:rsidP="00DD33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3307" w:rsidRPr="008863B9" w:rsidRDefault="00DD3307" w:rsidP="00DD3307">
            <w:pPr>
              <w:pStyle w:val="CRCoverPage"/>
              <w:spacing w:after="0"/>
              <w:ind w:left="100"/>
              <w:rPr>
                <w:noProof/>
                <w:sz w:val="8"/>
                <w:szCs w:val="8"/>
              </w:rPr>
            </w:pPr>
          </w:p>
        </w:tc>
      </w:tr>
      <w:tr w:rsidR="00DD33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3307" w:rsidRDefault="00DD3307" w:rsidP="00DD33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3307" w:rsidRDefault="00DD3307" w:rsidP="00DD33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31E25FD" w14:textId="77777777" w:rsidR="004F1A33" w:rsidRPr="00FB4F04" w:rsidRDefault="004F1A33" w:rsidP="004F1A33">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after="0"/>
        <w:ind w:left="1134" w:hanging="1134"/>
        <w:jc w:val="center"/>
        <w:textAlignment w:val="baseline"/>
        <w:outlineLvl w:val="0"/>
        <w:rPr>
          <w:rFonts w:ascii="Arial" w:eastAsia="Arial" w:hAnsi="Arial" w:cs="Arial"/>
          <w:b/>
          <w:noProof/>
          <w:color w:val="C5003D"/>
          <w:sz w:val="28"/>
          <w:szCs w:val="28"/>
          <w:lang w:val="en-US" w:eastAsia="ko-KR"/>
        </w:rPr>
      </w:pPr>
      <w:r w:rsidRPr="00FB4F04">
        <w:rPr>
          <w:rFonts w:ascii="Arial" w:eastAsia="Arial" w:hAnsi="Arial" w:cs="Arial" w:hint="eastAsia"/>
          <w:b/>
          <w:noProof/>
          <w:color w:val="C5003D"/>
          <w:sz w:val="28"/>
          <w:szCs w:val="28"/>
          <w:lang w:val="en-US" w:eastAsia="ko-KR"/>
        </w:rPr>
        <w:lastRenderedPageBreak/>
        <w:t xml:space="preserve">* </w:t>
      </w:r>
      <w:r w:rsidRPr="00FB4F04">
        <w:rPr>
          <w:rFonts w:ascii="Arial" w:eastAsia="Arial" w:hAnsi="Arial" w:cs="Arial"/>
          <w:b/>
          <w:noProof/>
          <w:color w:val="C5003D"/>
          <w:sz w:val="28"/>
          <w:szCs w:val="28"/>
          <w:lang w:val="en-US" w:eastAsia="ko-KR"/>
        </w:rPr>
        <w:t xml:space="preserve">* * * </w:t>
      </w:r>
      <w:r w:rsidRPr="00FB4F04">
        <w:rPr>
          <w:rFonts w:ascii="Arial" w:eastAsia="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zh-CN"/>
        </w:rPr>
        <w:t>First</w:t>
      </w: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 * * * * </w:t>
      </w:r>
    </w:p>
    <w:p w14:paraId="17D71E98" w14:textId="77777777" w:rsidR="00AC5F3B" w:rsidRPr="00736B3F" w:rsidRDefault="00AC5F3B" w:rsidP="00AC5F3B">
      <w:pPr>
        <w:pStyle w:val="1"/>
      </w:pPr>
      <w:bookmarkStart w:id="3" w:name="_Toc45387618"/>
      <w:bookmarkStart w:id="4" w:name="_Toc52638663"/>
      <w:bookmarkStart w:id="5" w:name="_Toc59116748"/>
      <w:bookmarkStart w:id="6" w:name="_Toc61885567"/>
      <w:bookmarkStart w:id="7" w:name="_Toc170457964"/>
      <w:bookmarkStart w:id="8" w:name="_Toc45387616"/>
      <w:bookmarkStart w:id="9" w:name="_Toc52638661"/>
      <w:bookmarkStart w:id="10" w:name="_Toc59116746"/>
      <w:bookmarkStart w:id="11" w:name="_Toc61885565"/>
      <w:bookmarkStart w:id="12" w:name="_Toc187418156"/>
      <w:r w:rsidRPr="00736B3F">
        <w:t>2</w:t>
      </w:r>
      <w:r w:rsidRPr="00736B3F">
        <w:tab/>
        <w:t>References</w:t>
      </w:r>
      <w:bookmarkEnd w:id="8"/>
      <w:bookmarkEnd w:id="9"/>
      <w:bookmarkEnd w:id="10"/>
      <w:bookmarkEnd w:id="11"/>
      <w:bookmarkEnd w:id="12"/>
    </w:p>
    <w:p w14:paraId="32BD5B13" w14:textId="77777777" w:rsidR="00AC5F3B" w:rsidRPr="00736B3F" w:rsidRDefault="00AC5F3B" w:rsidP="00AC5F3B">
      <w:r w:rsidRPr="00736B3F">
        <w:t>The following documents contain provisions which, through reference in this text, constitute provisions of the present document.</w:t>
      </w:r>
    </w:p>
    <w:p w14:paraId="255BC80A" w14:textId="77777777" w:rsidR="00AC5F3B" w:rsidRPr="00736B3F" w:rsidRDefault="00AC5F3B" w:rsidP="00AC5F3B">
      <w:pPr>
        <w:pStyle w:val="B1"/>
      </w:pPr>
      <w:r w:rsidRPr="00736B3F">
        <w:t>-</w:t>
      </w:r>
      <w:r w:rsidRPr="00736B3F">
        <w:tab/>
        <w:t>References are either specific (identified by date of publication, edition number, version number, etc.) or non</w:t>
      </w:r>
      <w:r w:rsidRPr="00736B3F">
        <w:noBreakHyphen/>
        <w:t>specific.</w:t>
      </w:r>
    </w:p>
    <w:p w14:paraId="4D15DCD5" w14:textId="77777777" w:rsidR="00AC5F3B" w:rsidRPr="00736B3F" w:rsidRDefault="00AC5F3B" w:rsidP="00AC5F3B">
      <w:pPr>
        <w:pStyle w:val="B1"/>
      </w:pPr>
      <w:r w:rsidRPr="00736B3F">
        <w:t>-</w:t>
      </w:r>
      <w:r w:rsidRPr="00736B3F">
        <w:tab/>
        <w:t>For a specific reference, subsequent revisions do not apply.</w:t>
      </w:r>
    </w:p>
    <w:p w14:paraId="5AC5AFDE" w14:textId="77777777" w:rsidR="00AC5F3B" w:rsidRPr="00736B3F" w:rsidRDefault="00AC5F3B" w:rsidP="00AC5F3B">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6CF8C557" w14:textId="77777777" w:rsidR="00AC5F3B" w:rsidRPr="00736B3F" w:rsidRDefault="00AC5F3B" w:rsidP="00AC5F3B">
      <w:pPr>
        <w:pStyle w:val="EX"/>
      </w:pPr>
      <w:r w:rsidRPr="00736B3F">
        <w:t>[1]</w:t>
      </w:r>
      <w:r w:rsidRPr="00736B3F">
        <w:tab/>
        <w:t>3GPP</w:t>
      </w:r>
      <w:r>
        <w:t xml:space="preserve"> </w:t>
      </w:r>
      <w:r w:rsidRPr="00736B3F">
        <w:t>TR</w:t>
      </w:r>
      <w:r>
        <w:t xml:space="preserve"> </w:t>
      </w:r>
      <w:r w:rsidRPr="00736B3F">
        <w:t>21.905: "Vocabulary for 3GPP Specifications".</w:t>
      </w:r>
    </w:p>
    <w:p w14:paraId="1EB797D0" w14:textId="77777777" w:rsidR="00AC5F3B" w:rsidRDefault="00AC5F3B" w:rsidP="00AC5F3B">
      <w:pPr>
        <w:pStyle w:val="EX"/>
      </w:pPr>
      <w:r w:rsidRPr="00736B3F">
        <w:t>[2]</w:t>
      </w:r>
      <w:r w:rsidRPr="00736B3F">
        <w:tab/>
        <w:t>NGMN 5G White Paper v1.0</w:t>
      </w:r>
      <w:r w:rsidRPr="004D0549">
        <w:t>, February 2015</w:t>
      </w:r>
      <w:r>
        <w:t>.</w:t>
      </w:r>
      <w:r w:rsidRPr="00736B3F">
        <w:t xml:space="preserve"> </w:t>
      </w:r>
    </w:p>
    <w:p w14:paraId="0447CE1F" w14:textId="77777777" w:rsidR="00AC5F3B" w:rsidRDefault="00AC5F3B" w:rsidP="00AC5F3B">
      <w:pPr>
        <w:pStyle w:val="EX"/>
      </w:pPr>
      <w:r>
        <w:t>[3]</w:t>
      </w:r>
      <w:r>
        <w:tab/>
        <w:t>3GPP TS</w:t>
      </w:r>
      <w:r w:rsidRPr="0067633C">
        <w:t xml:space="preserve"> 22.011: "Service accessibility".</w:t>
      </w:r>
    </w:p>
    <w:p w14:paraId="51BB40A5" w14:textId="77777777" w:rsidR="00AC5F3B" w:rsidRDefault="00AC5F3B" w:rsidP="00AC5F3B">
      <w:pPr>
        <w:pStyle w:val="EX"/>
      </w:pPr>
      <w:r>
        <w:t>[4</w:t>
      </w:r>
      <w:r w:rsidRPr="000873BB">
        <w:t>]</w:t>
      </w:r>
      <w:r w:rsidRPr="000873BB">
        <w:tab/>
      </w:r>
      <w:r w:rsidRPr="00F11B29">
        <w:t>Void</w:t>
      </w:r>
    </w:p>
    <w:p w14:paraId="17ABDB6D" w14:textId="77777777" w:rsidR="00AC5F3B" w:rsidRDefault="00AC5F3B" w:rsidP="00AC5F3B">
      <w:pPr>
        <w:pStyle w:val="EX"/>
      </w:pPr>
      <w:r>
        <w:t>[5</w:t>
      </w:r>
      <w:r w:rsidRPr="00F27E14">
        <w:t xml:space="preserve">] </w:t>
      </w:r>
      <w:r w:rsidRPr="00F27E14">
        <w:tab/>
        <w:t xml:space="preserve">3GPP </w:t>
      </w:r>
      <w:r>
        <w:t>TS</w:t>
      </w:r>
      <w:r w:rsidRPr="00B7601C">
        <w:t xml:space="preserve"> </w:t>
      </w:r>
      <w:r w:rsidRPr="00F27E14">
        <w:t>22.278: "Service requirements for the Evolved Packet System (EPS)".</w:t>
      </w:r>
    </w:p>
    <w:p w14:paraId="370DA423" w14:textId="77777777" w:rsidR="00AC5F3B" w:rsidRDefault="00AC5F3B" w:rsidP="00AC5F3B">
      <w:pPr>
        <w:pStyle w:val="EX"/>
      </w:pPr>
      <w:r>
        <w:t>[6</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215EADC1" w14:textId="77777777" w:rsidR="00AC5F3B" w:rsidRDefault="00AC5F3B" w:rsidP="00AC5F3B">
      <w:pPr>
        <w:pStyle w:val="EX"/>
      </w:pPr>
      <w:r>
        <w:t>[7]</w:t>
      </w:r>
      <w:r>
        <w:tab/>
        <w:t>3GPP TS 22.146: "Multimedia Broadcast/Multicast Service (MBMS)".</w:t>
      </w:r>
    </w:p>
    <w:p w14:paraId="483C9330" w14:textId="77777777" w:rsidR="00AC5F3B" w:rsidRDefault="00AC5F3B" w:rsidP="00AC5F3B">
      <w:pPr>
        <w:pStyle w:val="EX"/>
      </w:pPr>
      <w:r>
        <w:t>[8]</w:t>
      </w:r>
      <w:r>
        <w:tab/>
        <w:t>3GPP TS 22.246: "Multimedia Broadcast/Multicast Service (MBMS) user services".</w:t>
      </w:r>
    </w:p>
    <w:p w14:paraId="56E77C9E" w14:textId="77777777" w:rsidR="00AC5F3B" w:rsidRDefault="00AC5F3B" w:rsidP="00AC5F3B">
      <w:pPr>
        <w:pStyle w:val="EX"/>
      </w:pPr>
      <w:r>
        <w:t xml:space="preserve">[9] </w:t>
      </w:r>
      <w:r>
        <w:tab/>
        <w:t>3GPP TS 22.186: "Enhancement of 3GPP support for V2X scenarios".</w:t>
      </w:r>
    </w:p>
    <w:p w14:paraId="09A48D9F" w14:textId="77777777" w:rsidR="00AC5F3B" w:rsidRDefault="00AC5F3B" w:rsidP="00AC5F3B">
      <w:pPr>
        <w:pStyle w:val="EX"/>
      </w:pPr>
      <w:r>
        <w:t>[10</w:t>
      </w:r>
      <w:r w:rsidRPr="008F461D">
        <w:t>]</w:t>
      </w:r>
      <w:r w:rsidRPr="008F461D">
        <w:tab/>
        <w:t>NGMN, "Recommendations for NGMN KPIs and Requirements for 5G", June 2016</w:t>
      </w:r>
    </w:p>
    <w:p w14:paraId="08D9C689" w14:textId="77777777" w:rsidR="00AC5F3B" w:rsidRPr="008F461D" w:rsidRDefault="00AC5F3B" w:rsidP="00AC5F3B">
      <w:pPr>
        <w:pStyle w:val="EX"/>
      </w:pPr>
      <w:r>
        <w:t>[11</w:t>
      </w:r>
      <w:r w:rsidRPr="00374AC8">
        <w:t>]</w:t>
      </w:r>
      <w:r w:rsidRPr="00374AC8">
        <w:tab/>
        <w:t>3GPP TS 22.115: "Service aspects; Charging and billing"</w:t>
      </w:r>
      <w:r>
        <w:t>.</w:t>
      </w:r>
    </w:p>
    <w:p w14:paraId="25A22AF8" w14:textId="77777777" w:rsidR="00AC5F3B" w:rsidRPr="00FD0345" w:rsidRDefault="00AC5F3B" w:rsidP="00AC5F3B">
      <w:pPr>
        <w:pStyle w:val="EX"/>
        <w:rPr>
          <w:lang w:val="es-ES"/>
        </w:rPr>
      </w:pPr>
      <w:r w:rsidRPr="00FD0345">
        <w:rPr>
          <w:lang w:val="es-ES"/>
        </w:rPr>
        <w:t xml:space="preserve">[12] </w:t>
      </w:r>
      <w:r w:rsidRPr="00FD0345">
        <w:rPr>
          <w:lang w:val="es-ES"/>
        </w:rPr>
        <w:tab/>
        <w:t>Void</w:t>
      </w:r>
    </w:p>
    <w:p w14:paraId="59574495" w14:textId="77777777" w:rsidR="00AC5F3B" w:rsidRDefault="00AC5F3B" w:rsidP="00AC5F3B">
      <w:pPr>
        <w:pStyle w:val="EX"/>
      </w:pPr>
      <w:r w:rsidRPr="00283301">
        <w:rPr>
          <w:lang w:val="es-ES"/>
        </w:rPr>
        <w:t>[13]</w:t>
      </w:r>
      <w:r w:rsidRPr="00283301">
        <w:rPr>
          <w:lang w:val="es-ES"/>
        </w:rPr>
        <w:tab/>
        <w:t xml:space="preserve">Soriano, R., Alberto, M., Collazo, J., Gonzales, I., Kupzo, F., Moreno, L., &amp; Lorenzo, J. OpenNode. </w:t>
      </w:r>
      <w:r>
        <w:t xml:space="preserve">Open Architecture for Secondary Nodes of the Electricity </w:t>
      </w:r>
      <w:proofErr w:type="spellStart"/>
      <w:r>
        <w:t>Smartgrid</w:t>
      </w:r>
      <w:proofErr w:type="spellEnd"/>
      <w:r>
        <w:t xml:space="preserve">. </w:t>
      </w:r>
      <w:proofErr w:type="gramStart"/>
      <w:r>
        <w:t>In Proceedings CIRED 2011 21st International Conference on Electricity Distribution, CD1.</w:t>
      </w:r>
      <w:proofErr w:type="gramEnd"/>
      <w:r>
        <w:t xml:space="preserve"> June 2011.</w:t>
      </w:r>
    </w:p>
    <w:p w14:paraId="03EEF5D4" w14:textId="77777777" w:rsidR="00AC5F3B" w:rsidRPr="00AB7162" w:rsidRDefault="00AC5F3B" w:rsidP="00AC5F3B">
      <w:pPr>
        <w:pStyle w:val="EX"/>
        <w:rPr>
          <w:lang w:val="fr-FR"/>
        </w:rPr>
      </w:pPr>
      <w:r>
        <w:t xml:space="preserve">[14] </w:t>
      </w:r>
      <w:r>
        <w:tab/>
        <w:t xml:space="preserve">North American Electric Reliability Council. </w:t>
      </w:r>
      <w:proofErr w:type="gramStart"/>
      <w:r>
        <w:t>Frequently Asked Questions (FAQs) Cyber Security Standards CIP–002–1 through CIP–009–1.</w:t>
      </w:r>
      <w:proofErr w:type="gramEnd"/>
      <w:r>
        <w:t xml:space="preserve"> </w:t>
      </w:r>
      <w:r w:rsidRPr="00AB7162">
        <w:rPr>
          <w:lang w:val="fr-FR"/>
        </w:rPr>
        <w:t xml:space="preserve">Available: http://www.nerc.com/docs/standards/sar/Revised_CIP-002-009_FAQs_06Mar06.pdf. 2006. </w:t>
      </w:r>
    </w:p>
    <w:p w14:paraId="01597680" w14:textId="77777777" w:rsidR="00AC5F3B" w:rsidRDefault="00AC5F3B" w:rsidP="00AC5F3B">
      <w:pPr>
        <w:pStyle w:val="EX"/>
      </w:pPr>
      <w:r>
        <w:t>[15]</w:t>
      </w:r>
      <w:r>
        <w:tab/>
        <w:t>McTaggart, Craig, et al. "Improvements in power system integrity protection schemes</w:t>
      </w:r>
      <w:r w:rsidRPr="00C431F4">
        <w:t>"</w:t>
      </w:r>
      <w:r>
        <w:t xml:space="preserve">. </w:t>
      </w:r>
      <w:proofErr w:type="gramStart"/>
      <w:r>
        <w:t>Developments in Power System Protection (DPSP 2010).</w:t>
      </w:r>
      <w:proofErr w:type="gramEnd"/>
      <w:r>
        <w:t xml:space="preserve"> </w:t>
      </w:r>
      <w:proofErr w:type="gramStart"/>
      <w:r>
        <w:t>Managing the Change, 10th IET International Conference on.</w:t>
      </w:r>
      <w:proofErr w:type="gramEnd"/>
      <w:r>
        <w:t xml:space="preserve"> </w:t>
      </w:r>
      <w:proofErr w:type="gramStart"/>
      <w:r>
        <w:t>IET, 2010.</w:t>
      </w:r>
      <w:proofErr w:type="gramEnd"/>
    </w:p>
    <w:p w14:paraId="6023AD9E" w14:textId="77777777" w:rsidR="00AC5F3B" w:rsidRDefault="00AC5F3B" w:rsidP="00AC5F3B">
      <w:pPr>
        <w:pStyle w:val="EX"/>
      </w:pPr>
      <w:proofErr w:type="gramStart"/>
      <w:r>
        <w:t>[16]</w:t>
      </w:r>
      <w:r>
        <w:tab/>
        <w:t>IEEE Power Engineering Society – Power System Relaying Committee – System Protection Subcommittee Working Group C-6.</w:t>
      </w:r>
      <w:proofErr w:type="gramEnd"/>
      <w:r>
        <w:t xml:space="preserve"> </w:t>
      </w:r>
      <w:proofErr w:type="gramStart"/>
      <w:r>
        <w:t>Wide Area Protection and Emergency Control.</w:t>
      </w:r>
      <w:proofErr w:type="gramEnd"/>
      <w:r>
        <w:t xml:space="preserve"> </w:t>
      </w:r>
    </w:p>
    <w:p w14:paraId="53C86B2D" w14:textId="77777777" w:rsidR="00AC5F3B" w:rsidRDefault="00AC5F3B" w:rsidP="00AC5F3B">
      <w:pPr>
        <w:pStyle w:val="EX"/>
      </w:pPr>
      <w:r>
        <w:t>[17]</w:t>
      </w:r>
      <w:r>
        <w:tab/>
      </w:r>
      <w:proofErr w:type="spellStart"/>
      <w:r>
        <w:t>Begovic</w:t>
      </w:r>
      <w:proofErr w:type="spellEnd"/>
      <w:r>
        <w:t>, Miroslav, et al. "Wide-area protection and emergency control</w:t>
      </w:r>
      <w:r w:rsidRPr="00C431F4">
        <w:t>"</w:t>
      </w:r>
      <w:r>
        <w:t xml:space="preserve">. </w:t>
      </w:r>
      <w:proofErr w:type="gramStart"/>
      <w:r>
        <w:t>Proceedings of the IEEE 93.5, pp. 876-891, 2005.</w:t>
      </w:r>
      <w:proofErr w:type="gramEnd"/>
    </w:p>
    <w:p w14:paraId="4AC48E6A" w14:textId="77777777" w:rsidR="00AC5F3B" w:rsidRDefault="00AC5F3B" w:rsidP="00AC5F3B">
      <w:pPr>
        <w:pStyle w:val="EX"/>
      </w:pPr>
      <w:r>
        <w:t>[18]</w:t>
      </w:r>
      <w:r>
        <w:tab/>
        <w:t>ITU-T Recommendation G.1000 "Communications quality of service: A framework and definitions".</w:t>
      </w:r>
    </w:p>
    <w:p w14:paraId="71985604" w14:textId="77777777" w:rsidR="00AC5F3B" w:rsidRDefault="00AC5F3B" w:rsidP="00AC5F3B">
      <w:pPr>
        <w:pStyle w:val="EX"/>
      </w:pPr>
      <w:r>
        <w:t>[19]</w:t>
      </w:r>
      <w:r>
        <w:tab/>
        <w:t xml:space="preserve">IEC 61907, "Communication network dependability engineering". </w:t>
      </w:r>
    </w:p>
    <w:p w14:paraId="7C28CBAA" w14:textId="77777777" w:rsidR="00AC5F3B" w:rsidRDefault="00AC5F3B" w:rsidP="00AC5F3B">
      <w:pPr>
        <w:pStyle w:val="EX"/>
      </w:pPr>
      <w:r>
        <w:t>[20]</w:t>
      </w:r>
      <w:r>
        <w:tab/>
        <w:t>NIST, "Framework for Cyber-Physical Systems", 2016.</w:t>
      </w:r>
    </w:p>
    <w:p w14:paraId="441A2E78" w14:textId="77777777" w:rsidR="00AC5F3B" w:rsidRDefault="00AC5F3B" w:rsidP="00AC5F3B">
      <w:pPr>
        <w:pStyle w:val="EX"/>
      </w:pPr>
      <w:r w:rsidRPr="00CF33CD">
        <w:lastRenderedPageBreak/>
        <w:t>[</w:t>
      </w:r>
      <w:r>
        <w:t>21</w:t>
      </w:r>
      <w:r w:rsidRPr="00CF33CD">
        <w:t>]</w:t>
      </w:r>
      <w:r w:rsidRPr="00CF33CD">
        <w:tab/>
        <w:t>3GPP TS 22.104: "Service requirements for cyber-physical control applications in vertical domains".</w:t>
      </w:r>
    </w:p>
    <w:p w14:paraId="3B759938" w14:textId="77777777" w:rsidR="00AC5F3B" w:rsidRDefault="00AC5F3B" w:rsidP="00AC5F3B">
      <w:pPr>
        <w:pStyle w:val="EX"/>
      </w:pPr>
      <w:r>
        <w:t>[22</w:t>
      </w:r>
      <w:r w:rsidRPr="00E77C93">
        <w:t>]</w:t>
      </w:r>
      <w:r w:rsidRPr="00E77C93">
        <w:tab/>
        <w:t>3GPP TS 22.262: "Message Service within the 5G System".</w:t>
      </w:r>
    </w:p>
    <w:p w14:paraId="2983DB34" w14:textId="77777777" w:rsidR="00AC5F3B" w:rsidRDefault="00AC5F3B" w:rsidP="00AC5F3B">
      <w:pPr>
        <w:pStyle w:val="EX"/>
      </w:pPr>
      <w:r w:rsidRPr="009209BD">
        <w:t>[23]</w:t>
      </w:r>
      <w:r w:rsidRPr="009209BD">
        <w:tab/>
        <w:t>3GPP TS</w:t>
      </w:r>
      <w:r>
        <w:t xml:space="preserve"> </w:t>
      </w:r>
      <w:r w:rsidRPr="009209BD">
        <w:t>22.289: "Mobile Communication System for Railways".</w:t>
      </w:r>
    </w:p>
    <w:p w14:paraId="427D15E9" w14:textId="77777777" w:rsidR="00AC5F3B" w:rsidRDefault="00AC5F3B" w:rsidP="00AC5F3B">
      <w:pPr>
        <w:pStyle w:val="EX"/>
      </w:pPr>
      <w:r>
        <w:t>[24]</w:t>
      </w:r>
      <w:r>
        <w:tab/>
        <w:t xml:space="preserve">3GPP TS 22.071: </w:t>
      </w:r>
      <w:r w:rsidRPr="00C431F4">
        <w:t>"</w:t>
      </w:r>
      <w:r>
        <w:t>Location Services</w:t>
      </w:r>
      <w:r w:rsidRPr="00C431F4">
        <w:t>"</w:t>
      </w:r>
      <w:r>
        <w:t>.</w:t>
      </w:r>
    </w:p>
    <w:p w14:paraId="53BE5214" w14:textId="77777777" w:rsidR="00AC5F3B" w:rsidRDefault="00AC5F3B" w:rsidP="00AC5F3B">
      <w:pPr>
        <w:pStyle w:val="EX"/>
      </w:pPr>
      <w:r w:rsidRPr="00865291">
        <w:t>[2</w:t>
      </w:r>
      <w:r>
        <w:t>5</w:t>
      </w:r>
      <w:r w:rsidRPr="00865291">
        <w:t>]</w:t>
      </w:r>
      <w:r w:rsidRPr="00865291">
        <w:tab/>
        <w:t>3GPP TS 23.122: "Non-Access-Stratum (NAS) functions related to Mobile Station (MS) in idle mode".</w:t>
      </w:r>
    </w:p>
    <w:p w14:paraId="475F9937" w14:textId="77777777" w:rsidR="00AC5F3B" w:rsidRDefault="00AC5F3B" w:rsidP="00AC5F3B">
      <w:pPr>
        <w:pStyle w:val="EX"/>
      </w:pPr>
      <w:r w:rsidRPr="00AA517F">
        <w:t>[2</w:t>
      </w:r>
      <w:r>
        <w:t>6</w:t>
      </w:r>
      <w:r w:rsidRPr="00AA517F">
        <w:t>]</w:t>
      </w:r>
      <w:r w:rsidRPr="00AA517F">
        <w:tab/>
        <w:t>3GPP TS 22.125: "Unmanned Aerial System (UAS) support in 3GPP".</w:t>
      </w:r>
    </w:p>
    <w:p w14:paraId="3985A58D" w14:textId="77777777" w:rsidR="00AC5F3B" w:rsidRDefault="00AC5F3B" w:rsidP="00AC5F3B">
      <w:pPr>
        <w:pStyle w:val="EX"/>
      </w:pPr>
      <w:r>
        <w:t>[27]</w:t>
      </w:r>
      <w:r>
        <w:tab/>
      </w:r>
      <w:r w:rsidRPr="00F11B29">
        <w:t>Void</w:t>
      </w:r>
    </w:p>
    <w:p w14:paraId="572CF281" w14:textId="77777777" w:rsidR="00AC5F3B" w:rsidRDefault="00AC5F3B" w:rsidP="00AC5F3B">
      <w:pPr>
        <w:pStyle w:val="EX"/>
      </w:pPr>
      <w:r>
        <w:t>[28]</w:t>
      </w:r>
      <w:r>
        <w:tab/>
        <w:t>3GPP TS 22.263: "Service requirements for Video, Imaging and Audio for Professional Applications (VIAPA)".</w:t>
      </w:r>
    </w:p>
    <w:p w14:paraId="7260285C" w14:textId="77777777" w:rsidR="00AC5F3B" w:rsidRDefault="00AC5F3B" w:rsidP="00AC5F3B">
      <w:pPr>
        <w:pStyle w:val="EX"/>
      </w:pPr>
      <w:r w:rsidRPr="006E148C">
        <w:t>[2</w:t>
      </w:r>
      <w:r>
        <w:t>9</w:t>
      </w:r>
      <w:r w:rsidRPr="006E148C">
        <w:t>]</w:t>
      </w:r>
      <w:r w:rsidRPr="006E148C">
        <w:tab/>
      </w:r>
      <w:r w:rsidRPr="004B1F6E">
        <w:t>Void</w:t>
      </w:r>
    </w:p>
    <w:p w14:paraId="6DF94808" w14:textId="77777777" w:rsidR="00AC5F3B" w:rsidRPr="008F461D" w:rsidRDefault="00AC5F3B" w:rsidP="00AC5F3B">
      <w:pPr>
        <w:pStyle w:val="EX"/>
      </w:pPr>
      <w:r w:rsidRPr="00465D46">
        <w:t>[</w:t>
      </w:r>
      <w:r>
        <w:t>30</w:t>
      </w:r>
      <w:r w:rsidRPr="00465D46">
        <w:t>]</w:t>
      </w:r>
      <w:r w:rsidRPr="00465D46">
        <w:tab/>
        <w:t>3GPP TS 22.179: "Mission Critical Push to Talk (MCPTT)".</w:t>
      </w:r>
    </w:p>
    <w:p w14:paraId="0F4D496E" w14:textId="77777777" w:rsidR="00AC5F3B" w:rsidRPr="00BB56D3" w:rsidRDefault="00AC5F3B" w:rsidP="00AC5F3B">
      <w:pPr>
        <w:pStyle w:val="EX"/>
      </w:pPr>
      <w:r>
        <w:t>[31]</w:t>
      </w:r>
      <w:r w:rsidRPr="006277C7">
        <w:tab/>
        <w:t>IEEE 1588-20</w:t>
      </w:r>
      <w:r>
        <w:t>19</w:t>
      </w:r>
      <w:r w:rsidRPr="006277C7">
        <w:t>, IEEE Standard for a Precision Clock Synchronization Protocol for Networked Measurement and Control Systems.</w:t>
      </w:r>
    </w:p>
    <w:p w14:paraId="2306B171" w14:textId="77777777" w:rsidR="00AC5F3B" w:rsidRPr="006277C7" w:rsidRDefault="00AC5F3B" w:rsidP="00AC5F3B">
      <w:pPr>
        <w:pStyle w:val="EX"/>
      </w:pPr>
      <w:r>
        <w:t>[32]</w:t>
      </w:r>
      <w:r w:rsidRPr="008928A5">
        <w:tab/>
      </w:r>
      <w:r>
        <w:t xml:space="preserve">IEC </w:t>
      </w:r>
      <w:r w:rsidRPr="008928A5">
        <w:t>61850-9-3-2016 - IEC/IEEE International Standard - Communication networks and systems for power utility automation – Part 9-3: Precision time protocol profile for p</w:t>
      </w:r>
      <w:r w:rsidRPr="006277C7">
        <w:t>ower utility automation.</w:t>
      </w:r>
    </w:p>
    <w:p w14:paraId="52D20388" w14:textId="77777777" w:rsidR="00AC5F3B" w:rsidRDefault="00AC5F3B" w:rsidP="00AC5F3B">
      <w:pPr>
        <w:pStyle w:val="EX"/>
      </w:pPr>
      <w:r>
        <w:t>[33]</w:t>
      </w:r>
      <w:r w:rsidRPr="00110807">
        <w:tab/>
        <w:t>3GPP TS 38.305: "NG Radio Access Network (NG-RAN); Stage 2 functional specification of User Equipment (UE) positioning in NG-RAN"</w:t>
      </w:r>
    </w:p>
    <w:p w14:paraId="5DDE5D2F" w14:textId="77777777" w:rsidR="00AC5F3B" w:rsidRDefault="00AC5F3B" w:rsidP="00AC5F3B">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36A9B9AE" w14:textId="77777777" w:rsidR="00AC5F3B" w:rsidRDefault="00AC5F3B" w:rsidP="00AC5F3B">
      <w:pPr>
        <w:pStyle w:val="EX"/>
      </w:pPr>
      <w:r>
        <w:t>[35]</w:t>
      </w:r>
      <w:r>
        <w:tab/>
      </w:r>
      <w:bookmarkStart w:id="13" w:name="_Hlk72219151"/>
      <w:r>
        <w:t xml:space="preserve">European Commission, </w:t>
      </w:r>
      <w:r w:rsidRPr="00E1488D">
        <w:t>Regulatory Technical Standard 25. Level of accuracy of business clocks</w:t>
      </w:r>
      <w:r>
        <w:br/>
      </w:r>
      <w:hyperlink r:id="rId18" w:history="1">
        <w:r w:rsidRPr="00637320">
          <w:rPr>
            <w:rStyle w:val="aa"/>
          </w:rPr>
          <w:t>https://ec.europa.eu/finance/securities/docs/isd/mifid/rts/160607-rts-25_en.pdf</w:t>
        </w:r>
      </w:hyperlink>
      <w:r>
        <w:t xml:space="preserve"> (annex </w:t>
      </w:r>
      <w:hyperlink r:id="rId19" w:history="1">
        <w:r>
          <w:rPr>
            <w:rStyle w:val="aa"/>
          </w:rPr>
          <w:t>https://ec.europa.eu/finance/securities/docs/isd/mifid/rts/160607-rts-25-annex_en.pdf</w:t>
        </w:r>
      </w:hyperlink>
      <w:r>
        <w:t>)</w:t>
      </w:r>
      <w:bookmarkEnd w:id="13"/>
    </w:p>
    <w:p w14:paraId="28450761" w14:textId="77777777" w:rsidR="00AC5F3B" w:rsidRDefault="00AC5F3B" w:rsidP="00AC5F3B">
      <w:pPr>
        <w:pStyle w:val="EX"/>
      </w:pPr>
      <w:r w:rsidRPr="00F824FA">
        <w:t>[</w:t>
      </w:r>
      <w:r>
        <w:t>36</w:t>
      </w:r>
      <w:r w:rsidRPr="00F824FA">
        <w:t>]</w:t>
      </w:r>
      <w:r w:rsidRPr="00F824FA">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7B38CC6E" w14:textId="77777777" w:rsidR="00AC5F3B" w:rsidRDefault="00AC5F3B" w:rsidP="00AC5F3B">
      <w:pPr>
        <w:pStyle w:val="EX"/>
      </w:pPr>
      <w:r>
        <w:t>[</w:t>
      </w:r>
      <w:r w:rsidRPr="006426BB">
        <w:rPr>
          <w:rFonts w:hint="eastAsia"/>
        </w:rPr>
        <w:t>37</w:t>
      </w:r>
      <w:r>
        <w:t>]</w:t>
      </w:r>
      <w:r>
        <w:tab/>
        <w:t>3GPP TS 22.173: "IP Multimedia Core Network Subsystem (IMS) Multimedia Telephony Service and supplementary services".</w:t>
      </w:r>
    </w:p>
    <w:p w14:paraId="4D07A101" w14:textId="77777777" w:rsidR="00AC5F3B" w:rsidRDefault="00AC5F3B" w:rsidP="00AC5F3B">
      <w:pPr>
        <w:pStyle w:val="EX"/>
      </w:pPr>
      <w:r w:rsidRPr="00FD4E75">
        <w:t>[</w:t>
      </w:r>
      <w:r>
        <w:t>38</w:t>
      </w:r>
      <w:r w:rsidRPr="00FD4E75">
        <w:t>]</w:t>
      </w:r>
      <w:r w:rsidRPr="00FD4E75">
        <w:tab/>
        <w:t>ITU-T, "Technology Watch Report: The Tactile Internet", August 2014.</w:t>
      </w:r>
    </w:p>
    <w:p w14:paraId="38B885BF" w14:textId="77777777" w:rsidR="00AC5F3B" w:rsidRDefault="00AC5F3B" w:rsidP="00AC5F3B">
      <w:pPr>
        <w:pStyle w:val="EX"/>
      </w:pPr>
      <w:r w:rsidRPr="001D4E16">
        <w:t>[</w:t>
      </w:r>
      <w:r>
        <w:t>39</w:t>
      </w:r>
      <w:r w:rsidRPr="001D4E16">
        <w:t>]</w:t>
      </w:r>
      <w:r w:rsidRPr="001D4E16">
        <w:tab/>
        <w:t xml:space="preserve">D. </w:t>
      </w:r>
      <w:proofErr w:type="spellStart"/>
      <w:r w:rsidRPr="001D4E16">
        <w:t>Soldani</w:t>
      </w:r>
      <w:proofErr w:type="spellEnd"/>
      <w:r w:rsidRPr="001D4E16">
        <w:t xml:space="preserve">, Y. </w:t>
      </w:r>
      <w:proofErr w:type="spellStart"/>
      <w:r w:rsidRPr="001D4E16">
        <w:t>Guo</w:t>
      </w:r>
      <w:proofErr w:type="spellEnd"/>
      <w:r w:rsidRPr="001D4E16">
        <w:t xml:space="preserve">, B. </w:t>
      </w:r>
      <w:proofErr w:type="spellStart"/>
      <w:r w:rsidRPr="001D4E16">
        <w:t>Barani</w:t>
      </w:r>
      <w:proofErr w:type="spellEnd"/>
      <w:r w:rsidRPr="001D4E16">
        <w:t xml:space="preserve">, P. </w:t>
      </w:r>
      <w:proofErr w:type="spellStart"/>
      <w:r w:rsidRPr="001D4E16">
        <w:t>Mogensen</w:t>
      </w:r>
      <w:proofErr w:type="spellEnd"/>
      <w:r w:rsidRPr="001D4E16">
        <w:t xml:space="preserve">, I. </w:t>
      </w:r>
      <w:proofErr w:type="spellStart"/>
      <w:r w:rsidRPr="001D4E16">
        <w:t>Chih</w:t>
      </w:r>
      <w:proofErr w:type="spellEnd"/>
      <w:r w:rsidRPr="001D4E16">
        <w:t>-Lin, S. Das, "5G for ultra-reliable low-latency communications". IEEE Network. 2018 Apr 2; 32(2):6-7.</w:t>
      </w:r>
    </w:p>
    <w:p w14:paraId="19EFB6D2" w14:textId="77777777" w:rsidR="00AC5F3B" w:rsidRDefault="00AC5F3B" w:rsidP="00AC5F3B">
      <w:pPr>
        <w:pStyle w:val="EX"/>
      </w:pPr>
      <w:proofErr w:type="gramStart"/>
      <w:r w:rsidRPr="00E40165">
        <w:t>[</w:t>
      </w:r>
      <w:r>
        <w:t>40</w:t>
      </w:r>
      <w:r w:rsidRPr="00E40165">
        <w:t>]</w:t>
      </w:r>
      <w:r w:rsidRPr="00E40165">
        <w:tab/>
        <w:t>O. Holland et al., "The IEEE 1918.1 "Tactile Internet" Standards Working Group and its Standards," Proceedings of the IEEE, vol. 107, no. 2, Feb. 2019.</w:t>
      </w:r>
      <w:proofErr w:type="gramEnd"/>
    </w:p>
    <w:p w14:paraId="1C45663D" w14:textId="77777777" w:rsidR="00AC5F3B" w:rsidRDefault="00AC5F3B" w:rsidP="00AC5F3B">
      <w:pPr>
        <w:pStyle w:val="EX"/>
      </w:pPr>
      <w:r>
        <w:t>[41]</w:t>
      </w:r>
      <w:r>
        <w:tab/>
      </w:r>
      <w:proofErr w:type="spellStart"/>
      <w:r>
        <w:t>Altinsoy</w:t>
      </w:r>
      <w:proofErr w:type="spellEnd"/>
      <w:r>
        <w:t xml:space="preserve">, M. E., </w:t>
      </w:r>
      <w:proofErr w:type="spellStart"/>
      <w:r>
        <w:t>Blauert</w:t>
      </w:r>
      <w:proofErr w:type="spellEnd"/>
      <w:r>
        <w:t xml:space="preserve">, J., &amp; </w:t>
      </w:r>
      <w:proofErr w:type="spellStart"/>
      <w:r>
        <w:t>Treier</w:t>
      </w:r>
      <w:proofErr w:type="spellEnd"/>
      <w:r>
        <w:t xml:space="preserve">, C., "Inter-Modal Effects of Non-Simultaneous Stimulus Presentation," A. </w:t>
      </w:r>
      <w:proofErr w:type="spellStart"/>
      <w:r>
        <w:t>Alippi</w:t>
      </w:r>
      <w:proofErr w:type="spellEnd"/>
      <w:r>
        <w:t xml:space="preserve"> (Ed.), Proceedings of the 7th International Congress on Acoustics, Rome, Italy, 2001.</w:t>
      </w:r>
    </w:p>
    <w:p w14:paraId="2D7004BC" w14:textId="77777777" w:rsidR="00AC5F3B" w:rsidRPr="006076D3" w:rsidRDefault="00AC5F3B" w:rsidP="00AC5F3B">
      <w:pPr>
        <w:pStyle w:val="EX"/>
        <w:rPr>
          <w:lang w:val="fr-FR"/>
        </w:rPr>
      </w:pPr>
      <w:r>
        <w:t>[42]</w:t>
      </w:r>
      <w:r>
        <w:tab/>
        <w:t xml:space="preserve">Hirsh </w:t>
      </w:r>
      <w:proofErr w:type="gramStart"/>
      <w:r>
        <w:t>I.J.,</w:t>
      </w:r>
      <w:proofErr w:type="gramEnd"/>
      <w:r>
        <w:t xml:space="preserve"> and </w:t>
      </w:r>
      <w:proofErr w:type="spellStart"/>
      <w:r>
        <w:t>Sherrrick</w:t>
      </w:r>
      <w:proofErr w:type="spellEnd"/>
      <w:r>
        <w:t xml:space="preserve"> C.E, 1961. </w:t>
      </w:r>
      <w:r w:rsidRPr="006076D3">
        <w:rPr>
          <w:lang w:val="fr-FR"/>
        </w:rPr>
        <w:t>J. Exp. Psychol 62, 423-432</w:t>
      </w:r>
    </w:p>
    <w:p w14:paraId="3D725A38" w14:textId="77777777" w:rsidR="00AC5F3B" w:rsidRDefault="00AC5F3B" w:rsidP="00AC5F3B">
      <w:pPr>
        <w:pStyle w:val="EX"/>
      </w:pPr>
      <w:r w:rsidRPr="006076D3">
        <w:rPr>
          <w:lang w:val="fr-FR"/>
        </w:rPr>
        <w:t>[43]</w:t>
      </w:r>
      <w:r w:rsidRPr="006076D3">
        <w:rPr>
          <w:lang w:val="fr-FR"/>
        </w:rPr>
        <w:tab/>
        <w:t xml:space="preserve">Altinsoy, M.E. (2012). </w:t>
      </w:r>
      <w:r>
        <w:t>"The Quality of Auditory-Tactile Virtual Environments," Journal of the Audio Engineering Society, Vol. 60, No. 1/2, pp. 38-46, Jan.-Feb. 2012.</w:t>
      </w:r>
    </w:p>
    <w:p w14:paraId="66FBD97A" w14:textId="77777777" w:rsidR="00AC5F3B" w:rsidRDefault="00AC5F3B" w:rsidP="00AC5F3B">
      <w:pPr>
        <w:pStyle w:val="EX"/>
      </w:pPr>
      <w:r>
        <w:t>[44]</w:t>
      </w:r>
      <w:r>
        <w:tab/>
        <w:t xml:space="preserve">M. Di Luca and A. </w:t>
      </w:r>
      <w:proofErr w:type="spellStart"/>
      <w:r>
        <w:t>Mahnan</w:t>
      </w:r>
      <w:proofErr w:type="spellEnd"/>
      <w:r>
        <w:t xml:space="preserve">, "Perceptual Limits of Visual-Haptic Simultaneity in Virtual Reality Interactions," 2019 IEEE World Haptics Conference (WHC), 2019, pp. 67-72, </w:t>
      </w:r>
      <w:proofErr w:type="spellStart"/>
      <w:r>
        <w:t>doi</w:t>
      </w:r>
      <w:proofErr w:type="spellEnd"/>
      <w:r>
        <w:t>: 10.1109/WHC.2019.8816173.</w:t>
      </w:r>
    </w:p>
    <w:p w14:paraId="66D313EE" w14:textId="77777777" w:rsidR="00AC5F3B" w:rsidRDefault="00AC5F3B" w:rsidP="00AC5F3B">
      <w:pPr>
        <w:pStyle w:val="EX"/>
      </w:pPr>
      <w:proofErr w:type="gramStart"/>
      <w:r>
        <w:lastRenderedPageBreak/>
        <w:t>[45]</w:t>
      </w:r>
      <w:r>
        <w:tab/>
      </w:r>
      <w:r w:rsidRPr="00713E97">
        <w:t>K</w:t>
      </w:r>
      <w:r>
        <w:t>.</w:t>
      </w:r>
      <w:r w:rsidRPr="00713E97">
        <w:t xml:space="preserve"> </w:t>
      </w:r>
      <w:proofErr w:type="spellStart"/>
      <w:r w:rsidRPr="00713E97">
        <w:t>Antonakoglou</w:t>
      </w:r>
      <w:proofErr w:type="spellEnd"/>
      <w:r>
        <w:t xml:space="preserve"> et al., “</w:t>
      </w:r>
      <w:r w:rsidRPr="00713E97">
        <w:t>Toward Haptic Communications Over the 5G Tactile Internet</w:t>
      </w:r>
      <w:r>
        <w:t>”, IEEE Communications Surveys &amp; Tutorials, 20 (4), 2018.</w:t>
      </w:r>
      <w:proofErr w:type="gramEnd"/>
    </w:p>
    <w:p w14:paraId="4AB07FE8" w14:textId="77777777" w:rsidR="00AC5F3B" w:rsidRDefault="00AC5F3B" w:rsidP="00AC5F3B">
      <w:pPr>
        <w:pStyle w:val="EX"/>
      </w:pPr>
      <w:r>
        <w:t>[46]</w:t>
      </w:r>
      <w:r>
        <w:tab/>
        <w:t>ETSI GS OEU 020 (v1.1.1): "Operational energy Efficiency for Users (OEU); Carbon equivalent Intensity measurement; Operational infrastructures; Global KPIs; Global KPIs for ICT Sites".</w:t>
      </w:r>
    </w:p>
    <w:p w14:paraId="7027B714" w14:textId="77777777" w:rsidR="00AC5F3B" w:rsidRDefault="00AC5F3B" w:rsidP="00AC5F3B">
      <w:pPr>
        <w:pStyle w:val="EX"/>
      </w:pPr>
      <w:r>
        <w:t>[47]</w:t>
      </w:r>
      <w:r>
        <w:tab/>
        <w:t>3GPP TS 28.310: "Management and orchestration; Energy efficiency of 5G".</w:t>
      </w:r>
    </w:p>
    <w:p w14:paraId="3EA76543" w14:textId="77777777" w:rsidR="00AC5F3B" w:rsidRDefault="00AC5F3B" w:rsidP="00AC5F3B">
      <w:pPr>
        <w:pStyle w:val="EX"/>
      </w:pPr>
      <w:r>
        <w:t>[48]</w:t>
      </w:r>
      <w:r>
        <w:tab/>
        <w:t>ETSI EN 303 472: "Environmental Engineering (EE); Energy Efficiency measurement methodology and metrics for RAN equipment".</w:t>
      </w:r>
    </w:p>
    <w:p w14:paraId="36E4A3DE" w14:textId="77777777" w:rsidR="00AC5F3B" w:rsidRPr="006076D3" w:rsidRDefault="00AC5F3B" w:rsidP="00AC5F3B">
      <w:pPr>
        <w:pStyle w:val="EX"/>
      </w:pPr>
      <w:r w:rsidRPr="006076D3">
        <w:t>[49]</w:t>
      </w:r>
      <w:r w:rsidRPr="006076D3">
        <w:tab/>
        <w:t xml:space="preserve">3GPP TS 32.299: </w:t>
      </w:r>
      <w:proofErr w:type="gramStart"/>
      <w:r w:rsidRPr="006076D3">
        <w:t>" Telecommunication</w:t>
      </w:r>
      <w:proofErr w:type="gramEnd"/>
      <w:r w:rsidRPr="006076D3">
        <w:t xml:space="preserve"> management; Charging management; Diameter charging applications".</w:t>
      </w:r>
    </w:p>
    <w:p w14:paraId="7C6F3E08" w14:textId="77777777" w:rsidR="00AC5F3B" w:rsidRPr="006076D3" w:rsidRDefault="00AC5F3B" w:rsidP="00AC5F3B">
      <w:pPr>
        <w:pStyle w:val="EX"/>
      </w:pPr>
      <w:r w:rsidRPr="006076D3">
        <w:t>[50]</w:t>
      </w:r>
      <w:r w:rsidRPr="006076D3">
        <w:tab/>
        <w:t xml:space="preserve">N. Nonaka et al., "Experimental Trial aboard </w:t>
      </w:r>
      <w:proofErr w:type="spellStart"/>
      <w:r w:rsidRPr="006076D3">
        <w:t>Shinkansen</w:t>
      </w:r>
      <w:proofErr w:type="spellEnd"/>
      <w:r w:rsidRPr="006076D3">
        <w:t xml:space="preserve"> Test Train Running at 360 km/h for 5G Evolution," 2022 IEEE 95th Vehicular Technology Conference: (VTC2022-Spring), Helsinki, Finland, 2022.</w:t>
      </w:r>
    </w:p>
    <w:p w14:paraId="52ABB68F" w14:textId="77777777" w:rsidR="00AC5F3B" w:rsidRPr="006076D3" w:rsidRDefault="00AC5F3B" w:rsidP="00AC5F3B">
      <w:pPr>
        <w:pStyle w:val="EX"/>
      </w:pPr>
      <w:r w:rsidRPr="006076D3">
        <w:t>[51]</w:t>
      </w:r>
      <w:r w:rsidRPr="006076D3">
        <w:tab/>
        <w:t xml:space="preserve">3GPP TS 22.137: </w:t>
      </w:r>
      <w:proofErr w:type="gramStart"/>
      <w:r w:rsidRPr="006076D3">
        <w:t>" Service</w:t>
      </w:r>
      <w:proofErr w:type="gramEnd"/>
      <w:r w:rsidRPr="006076D3">
        <w:t xml:space="preserve"> requirements for Integrated Sensing and Communication ".</w:t>
      </w:r>
    </w:p>
    <w:p w14:paraId="20877D51" w14:textId="77777777" w:rsidR="00AC5F3B" w:rsidRPr="006076D3" w:rsidRDefault="00AC5F3B" w:rsidP="00AC5F3B">
      <w:pPr>
        <w:pStyle w:val="EX"/>
      </w:pPr>
      <w:r w:rsidRPr="006076D3">
        <w:t>[52]</w:t>
      </w:r>
      <w:r w:rsidRPr="006076D3">
        <w:tab/>
        <w:t xml:space="preserve">3GPP TS 22.369: </w:t>
      </w:r>
      <w:proofErr w:type="gramStart"/>
      <w:r w:rsidRPr="006076D3">
        <w:t>" Service</w:t>
      </w:r>
      <w:proofErr w:type="gramEnd"/>
      <w:r w:rsidRPr="006076D3">
        <w:t xml:space="preserve"> requirements for </w:t>
      </w:r>
      <w:r>
        <w:t>A</w:t>
      </w:r>
      <w:r w:rsidRPr="006076D3">
        <w:t>mbient power-enabled IoT ".</w:t>
      </w:r>
    </w:p>
    <w:p w14:paraId="08DF5F73" w14:textId="77777777" w:rsidR="00AC5F3B" w:rsidRDefault="00AC5F3B" w:rsidP="00AC5F3B">
      <w:pPr>
        <w:pStyle w:val="EX"/>
      </w:pPr>
      <w:r w:rsidRPr="006076D3">
        <w:t>[53]</w:t>
      </w:r>
      <w:r w:rsidRPr="006076D3">
        <w:tab/>
        <w:t>3GPP TS 22.156</w:t>
      </w:r>
      <w:r>
        <w:t>:</w:t>
      </w:r>
      <w:r w:rsidRPr="006076D3">
        <w:t xml:space="preserve"> "Mobile Metaverse Services”.</w:t>
      </w:r>
    </w:p>
    <w:p w14:paraId="69C9D2C4" w14:textId="168672A9" w:rsidR="000B29A7" w:rsidRDefault="00AC5F3B" w:rsidP="00AC5F3B">
      <w:pPr>
        <w:pStyle w:val="EX"/>
        <w:rPr>
          <w:ins w:id="14" w:author="CATT-Qing" w:date="2025-02-17T09:30:00Z"/>
          <w:rFonts w:hint="eastAsia"/>
          <w:lang w:eastAsia="zh-CN"/>
        </w:rPr>
      </w:pPr>
      <w:r w:rsidRPr="000214C4">
        <w:t>[54]</w:t>
      </w:r>
      <w:r w:rsidRPr="000214C4">
        <w:tab/>
        <w:t xml:space="preserve">IEEE </w:t>
      </w:r>
      <w:proofErr w:type="spellStart"/>
      <w:proofErr w:type="gramStart"/>
      <w:r w:rsidRPr="000214C4">
        <w:t>Std</w:t>
      </w:r>
      <w:proofErr w:type="spellEnd"/>
      <w:proofErr w:type="gramEnd"/>
      <w:r w:rsidRPr="000214C4">
        <w:t xml:space="preserve"> 802.1Q: "IEEE Standard for Local and Metropolitan Area Networks---Bridges and Bridged Networks".</w:t>
      </w:r>
    </w:p>
    <w:p w14:paraId="20FCFA40" w14:textId="75BB47A9" w:rsidR="00AC5F3B" w:rsidRPr="00235394" w:rsidRDefault="00AC5F3B" w:rsidP="00AC5F3B">
      <w:pPr>
        <w:pStyle w:val="EX"/>
        <w:rPr>
          <w:ins w:id="15" w:author="CATT-Qing" w:date="2025-02-17T09:30:00Z"/>
        </w:rPr>
      </w:pPr>
      <w:ins w:id="16" w:author="CATT-Qing" w:date="2025-02-17T09:30:00Z">
        <w:r>
          <w:t>[</w:t>
        </w:r>
        <w:r>
          <w:rPr>
            <w:rFonts w:hint="eastAsia"/>
            <w:lang w:eastAsia="zh-CN"/>
          </w:rPr>
          <w:t>xx</w:t>
        </w:r>
        <w:r>
          <w:t>]</w:t>
        </w:r>
        <w:r>
          <w:tab/>
          <w:t xml:space="preserve">GSMA Requirements for Multi SIM Devices Version 5.0:  </w:t>
        </w:r>
        <w:r>
          <w:fldChar w:fldCharType="begin"/>
        </w:r>
        <w:r>
          <w:instrText xml:space="preserve"> HYPERLINK "https://www.gsma.com/newsroom/wp-content/uploads//TS.37-v5.0.pdf" </w:instrText>
        </w:r>
        <w:r>
          <w:fldChar w:fldCharType="separate"/>
        </w:r>
        <w:r w:rsidRPr="00B611A3">
          <w:rPr>
            <w:rStyle w:val="aa"/>
          </w:rPr>
          <w:t>https://www.gsma.com/newsroom/wp-content/uploads//TS.37-v5.0.pdf</w:t>
        </w:r>
        <w:r>
          <w:rPr>
            <w:rStyle w:val="aa"/>
          </w:rPr>
          <w:fldChar w:fldCharType="end"/>
        </w:r>
      </w:ins>
    </w:p>
    <w:p w14:paraId="3EE98E18" w14:textId="77777777" w:rsidR="00AC5F3B" w:rsidRDefault="00AC5F3B" w:rsidP="00AC5F3B">
      <w:pPr>
        <w:pStyle w:val="EX"/>
        <w:rPr>
          <w:ins w:id="17" w:author="CATT-Qing" w:date="2025-02-17T09:27:00Z"/>
          <w:rFonts w:hint="eastAsia"/>
          <w:lang w:eastAsia="zh-CN"/>
        </w:rPr>
      </w:pPr>
    </w:p>
    <w:p w14:paraId="00BBFB01" w14:textId="77777777" w:rsidR="000B29A7" w:rsidRPr="00FB4F04" w:rsidRDefault="000B29A7" w:rsidP="000B29A7">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after="0"/>
        <w:ind w:left="1134" w:hanging="1134"/>
        <w:jc w:val="center"/>
        <w:textAlignment w:val="baseline"/>
        <w:outlineLvl w:val="0"/>
        <w:rPr>
          <w:ins w:id="18" w:author="CATT-Qing" w:date="2025-02-17T09:27:00Z"/>
          <w:rFonts w:ascii="Arial" w:eastAsia="Arial" w:hAnsi="Arial" w:cs="Arial"/>
          <w:b/>
          <w:noProof/>
          <w:color w:val="C5003D"/>
          <w:sz w:val="28"/>
          <w:szCs w:val="28"/>
          <w:lang w:val="en-US" w:eastAsia="ko-KR"/>
        </w:rPr>
      </w:pP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 * * </w:t>
      </w:r>
      <w:r>
        <w:rPr>
          <w:rFonts w:ascii="Arial" w:hAnsi="Arial" w:cs="Arial" w:hint="eastAsia"/>
          <w:b/>
          <w:noProof/>
          <w:color w:val="C5003D"/>
          <w:sz w:val="28"/>
          <w:szCs w:val="28"/>
          <w:lang w:val="en-US" w:eastAsia="zh-CN"/>
        </w:rPr>
        <w:t>Next</w:t>
      </w: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 * * * * </w:t>
      </w:r>
    </w:p>
    <w:p w14:paraId="7D171BF8" w14:textId="26FEA406" w:rsidR="004050B0" w:rsidRPr="00736B3F" w:rsidRDefault="004050B0" w:rsidP="004050B0">
      <w:pPr>
        <w:pStyle w:val="2"/>
      </w:pPr>
      <w:r w:rsidRPr="00736B3F">
        <w:t>3.1</w:t>
      </w:r>
      <w:r w:rsidRPr="00736B3F">
        <w:tab/>
        <w:t>Definitions</w:t>
      </w:r>
      <w:bookmarkEnd w:id="3"/>
      <w:bookmarkEnd w:id="4"/>
      <w:bookmarkEnd w:id="5"/>
      <w:bookmarkEnd w:id="6"/>
      <w:bookmarkEnd w:id="7"/>
    </w:p>
    <w:p w14:paraId="537A4651" w14:textId="77777777" w:rsidR="00DD3307" w:rsidRDefault="00DD3307" w:rsidP="00DD3307">
      <w:pPr>
        <w:rPr>
          <w:b/>
        </w:rPr>
      </w:pPr>
      <w:r w:rsidRPr="00736B3F">
        <w:t xml:space="preserve">For the purposes of the present document, the terms and definitions given in </w:t>
      </w:r>
      <w:bookmarkStart w:id="19" w:name="OLE_LINK6"/>
      <w:bookmarkStart w:id="20" w:name="OLE_LINK7"/>
      <w:bookmarkStart w:id="21" w:name="OLE_LINK8"/>
      <w:r w:rsidRPr="00736B3F">
        <w:t xml:space="preserve">3GPP </w:t>
      </w:r>
      <w:bookmarkEnd w:id="19"/>
      <w:bookmarkEnd w:id="20"/>
      <w:bookmarkEnd w:id="21"/>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14E860A1" w14:textId="77777777" w:rsidR="00DD3307" w:rsidDel="000B29A7" w:rsidRDefault="00DD3307" w:rsidP="00236CF0">
      <w:pPr>
        <w:rPr>
          <w:del w:id="22" w:author="CATT-Qing" w:date="2025-02-07T13:44:00Z"/>
          <w:rFonts w:hint="eastAsia"/>
          <w:iCs/>
          <w:lang w:eastAsia="zh-CN"/>
        </w:rPr>
      </w:pPr>
      <w:ins w:id="23" w:author="CATT-Qing" w:date="2024-08-10T01:51:00Z">
        <w:r w:rsidRPr="000F25DF">
          <w:rPr>
            <w:b/>
          </w:rPr>
          <w:t>MUSIM UE</w:t>
        </w:r>
        <w:r w:rsidRPr="000F25DF">
          <w:t xml:space="preserve">: </w:t>
        </w:r>
      </w:ins>
      <w:ins w:id="24" w:author="CATT-Qing" w:date="2024-08-10T01:52:00Z">
        <w:r>
          <w:rPr>
            <w:iCs/>
          </w:rPr>
          <w:t xml:space="preserve">as defined in 3GPP </w:t>
        </w:r>
        <w:r>
          <w:rPr>
            <w:iCs/>
            <w:lang w:val="en-US" w:eastAsia="zh-CN"/>
          </w:rPr>
          <w:t>TS 22.101 [6]</w:t>
        </w:r>
        <w:r>
          <w:rPr>
            <w:iCs/>
          </w:rPr>
          <w:t>.</w:t>
        </w:r>
      </w:ins>
    </w:p>
    <w:p w14:paraId="5F6AE536" w14:textId="77777777" w:rsidR="000B29A7" w:rsidRDefault="000B29A7" w:rsidP="00236CF0">
      <w:pPr>
        <w:rPr>
          <w:ins w:id="25" w:author="CATT-Qing" w:date="2025-02-17T09:28:00Z"/>
          <w:rFonts w:hint="eastAsia"/>
          <w:iCs/>
          <w:lang w:eastAsia="zh-CN"/>
        </w:rPr>
      </w:pPr>
    </w:p>
    <w:p w14:paraId="3808DC6C" w14:textId="2CB9250B" w:rsidR="00DD3307" w:rsidRPr="00223A58" w:rsidDel="000B29A7" w:rsidRDefault="006A581A" w:rsidP="00223A58">
      <w:pPr>
        <w:pStyle w:val="af2"/>
        <w:spacing w:before="0" w:beforeAutospacing="0" w:after="180" w:afterAutospacing="0"/>
        <w:rPr>
          <w:del w:id="26" w:author="CATT-Qing" w:date="2025-02-17T09:28:00Z"/>
          <w:rFonts w:eastAsia="宋体" w:hint="eastAsia"/>
          <w:sz w:val="20"/>
          <w:szCs w:val="20"/>
          <w:lang w:val="en-GB"/>
        </w:rPr>
      </w:pPr>
      <w:ins w:id="27" w:author="CATT-Qing" w:date="2025-02-17T09:26:00Z">
        <w:r>
          <w:rPr>
            <w:b/>
            <w:bCs/>
            <w:sz w:val="20"/>
            <w:szCs w:val="20"/>
            <w:lang w:val="en-GB"/>
          </w:rPr>
          <w:t>Dual SIM Dual Standby (DSDS)</w:t>
        </w:r>
        <w:r>
          <w:rPr>
            <w:sz w:val="20"/>
            <w:szCs w:val="20"/>
            <w:lang w:val="en-GB"/>
          </w:rPr>
          <w:t xml:space="preserve">: </w:t>
        </w:r>
        <w:r w:rsidRPr="008B4E66">
          <w:rPr>
            <w:sz w:val="20"/>
            <w:szCs w:val="20"/>
            <w:lang w:val="en-GB"/>
          </w:rPr>
          <w:t>both SIMs can be used for idle-mode network connection, but when a radio connection is active the second connection is disabled.</w:t>
        </w:r>
        <w:r>
          <w:rPr>
            <w:sz w:val="20"/>
            <w:szCs w:val="20"/>
            <w:lang w:val="en-GB"/>
          </w:rPr>
          <w:t xml:space="preserve"> As in the passive case, the SIMs in a DSDS device </w:t>
        </w:r>
        <w:proofErr w:type="gramStart"/>
        <w:r>
          <w:rPr>
            <w:sz w:val="20"/>
            <w:szCs w:val="20"/>
            <w:lang w:val="en-GB"/>
          </w:rPr>
          <w:t>share</w:t>
        </w:r>
        <w:proofErr w:type="gramEnd"/>
        <w:r>
          <w:rPr>
            <w:sz w:val="20"/>
            <w:szCs w:val="20"/>
            <w:lang w:val="en-GB"/>
          </w:rPr>
          <w:t xml:space="preserve"> a single transceiver. Through time multiplexing two radio connections are maintained in idle mode. When in-call on network for one SIM it is no longer possible to maintain radio connection to the network of the second SIM, hence that connection is unavailable for the duration of the call. Registration to the</w:t>
        </w:r>
        <w:r>
          <w:rPr>
            <w:sz w:val="20"/>
            <w:szCs w:val="20"/>
            <w:lang w:val="en-GB"/>
          </w:rPr>
          <w:t xml:space="preserve"> second network is maintained [</w:t>
        </w:r>
        <w:r>
          <w:rPr>
            <w:rFonts w:eastAsia="宋体" w:hint="eastAsia"/>
            <w:sz w:val="20"/>
            <w:szCs w:val="20"/>
            <w:lang w:val="en-GB"/>
          </w:rPr>
          <w:t>x</w:t>
        </w:r>
      </w:ins>
      <w:ins w:id="28" w:author="CATT-Qing" w:date="2025-02-17T09:30:00Z">
        <w:r w:rsidR="00AC5F3B">
          <w:rPr>
            <w:rFonts w:eastAsia="宋体" w:hint="eastAsia"/>
            <w:sz w:val="20"/>
            <w:szCs w:val="20"/>
            <w:lang w:val="en-GB"/>
          </w:rPr>
          <w:t>x</w:t>
        </w:r>
      </w:ins>
      <w:ins w:id="29" w:author="CATT-Qing" w:date="2025-02-17T09:26:00Z">
        <w:r>
          <w:rPr>
            <w:sz w:val="20"/>
            <w:szCs w:val="20"/>
            <w:lang w:val="en-GB"/>
          </w:rPr>
          <w:t>].</w:t>
        </w:r>
      </w:ins>
    </w:p>
    <w:p w14:paraId="1E722197" w14:textId="77777777" w:rsidR="001D783D" w:rsidRDefault="001D783D" w:rsidP="000B29A7">
      <w:pPr>
        <w:pStyle w:val="af2"/>
        <w:spacing w:before="0" w:beforeAutospacing="0" w:after="180" w:afterAutospacing="0"/>
        <w:rPr>
          <w:rFonts w:hint="eastAsia"/>
          <w:noProof/>
        </w:rPr>
      </w:pPr>
      <w:bookmarkStart w:id="30" w:name="_Toc45387738"/>
      <w:bookmarkStart w:id="31" w:name="_Toc52638783"/>
      <w:bookmarkStart w:id="32" w:name="_Toc59116868"/>
      <w:bookmarkStart w:id="33" w:name="_Toc61885687"/>
      <w:bookmarkStart w:id="34" w:name="_Toc170458106"/>
    </w:p>
    <w:p w14:paraId="5444FB33" w14:textId="77777777" w:rsidR="001D783D" w:rsidRPr="00FB4F04" w:rsidRDefault="001D783D" w:rsidP="001D783D">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after="0"/>
        <w:ind w:left="1134" w:hanging="1134"/>
        <w:jc w:val="center"/>
        <w:textAlignment w:val="baseline"/>
        <w:outlineLvl w:val="0"/>
        <w:rPr>
          <w:rFonts w:ascii="Arial" w:eastAsia="Arial" w:hAnsi="Arial" w:cs="Arial"/>
          <w:b/>
          <w:noProof/>
          <w:color w:val="C5003D"/>
          <w:sz w:val="28"/>
          <w:szCs w:val="28"/>
          <w:lang w:val="en-US" w:eastAsia="ko-KR"/>
        </w:rPr>
      </w:pP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 * * </w:t>
      </w:r>
      <w:r>
        <w:rPr>
          <w:rFonts w:ascii="Arial" w:hAnsi="Arial" w:cs="Arial" w:hint="eastAsia"/>
          <w:b/>
          <w:noProof/>
          <w:color w:val="C5003D"/>
          <w:sz w:val="28"/>
          <w:szCs w:val="28"/>
          <w:lang w:val="en-US" w:eastAsia="zh-CN"/>
        </w:rPr>
        <w:t>Next</w:t>
      </w: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 * * * * </w:t>
      </w:r>
    </w:p>
    <w:p w14:paraId="0632EEE3" w14:textId="2878C7C4" w:rsidR="00DD3307" w:rsidRDefault="00DD3307" w:rsidP="00DD3307">
      <w:pPr>
        <w:pStyle w:val="3"/>
        <w:rPr>
          <w:noProof/>
        </w:rPr>
      </w:pPr>
      <w:r w:rsidRPr="003A7313">
        <w:rPr>
          <w:noProof/>
        </w:rPr>
        <w:t>6</w:t>
      </w:r>
      <w:r>
        <w:rPr>
          <w:noProof/>
        </w:rPr>
        <w:t>.27.2</w:t>
      </w:r>
      <w:r>
        <w:rPr>
          <w:noProof/>
        </w:rPr>
        <w:tab/>
      </w:r>
      <w:r w:rsidRPr="003A7313">
        <w:rPr>
          <w:noProof/>
        </w:rPr>
        <w:t>Requirements</w:t>
      </w:r>
      <w:bookmarkEnd w:id="30"/>
      <w:bookmarkEnd w:id="31"/>
      <w:bookmarkEnd w:id="32"/>
      <w:bookmarkEnd w:id="33"/>
      <w:bookmarkEnd w:id="34"/>
    </w:p>
    <w:p w14:paraId="6B032938" w14:textId="77777777" w:rsidR="00DD3307" w:rsidRDefault="00DD3307" w:rsidP="00DD3307">
      <w:pPr>
        <w:rPr>
          <w:noProof/>
        </w:rPr>
      </w:pPr>
      <w:r>
        <w:rPr>
          <w:noProof/>
        </w:rPr>
        <w:t>The 5G system shall provide 5G positioning services in compliance with regulatory requirements.</w:t>
      </w:r>
    </w:p>
    <w:p w14:paraId="7351305E" w14:textId="77777777" w:rsidR="00DD3307" w:rsidRDefault="00DD3307" w:rsidP="00DD3307">
      <w:pPr>
        <w:pStyle w:val="NO"/>
        <w:rPr>
          <w:noProof/>
        </w:rPr>
      </w:pPr>
      <w:r>
        <w:rPr>
          <w:noProof/>
        </w:rPr>
        <w:t xml:space="preserve">NOTE 1: </w:t>
      </w:r>
      <w:r>
        <w:rPr>
          <w:noProof/>
        </w:rPr>
        <w:tab/>
        <w:t>example of regulatory requirements encompasses requirements on emergency calls (e.g. e911), reliability and safety requirement (RAMS) applicable to some use cases and verticals, implementation of Priority, Precedence, Preemption (PPP) mechanisms to ensure sufficient reliability metrics are reached.</w:t>
      </w:r>
    </w:p>
    <w:p w14:paraId="0CB97D10" w14:textId="77777777" w:rsidR="00DD3307" w:rsidRDefault="00DD3307" w:rsidP="00DD3307">
      <w:pPr>
        <w:rPr>
          <w:noProof/>
        </w:rPr>
      </w:pPr>
      <w:r w:rsidRPr="00437F2F">
        <w:rPr>
          <w:noProof/>
        </w:rPr>
        <w:t>The 5G system shall provide different 5G positioning services, supported by different single and hybrid positioning methods to supply absolute and relative positioning.</w:t>
      </w:r>
    </w:p>
    <w:p w14:paraId="42FF8C7B" w14:textId="77777777" w:rsidR="00DD3307" w:rsidRDefault="00DD3307" w:rsidP="00DD3307">
      <w:pPr>
        <w:pStyle w:val="NO"/>
        <w:rPr>
          <w:noProof/>
        </w:rPr>
      </w:pPr>
      <w:r w:rsidRPr="00437F2F">
        <w:rPr>
          <w:noProof/>
        </w:rPr>
        <w:lastRenderedPageBreak/>
        <w:t xml:space="preserve">NOTE </w:t>
      </w:r>
      <w:r>
        <w:rPr>
          <w:noProof/>
        </w:rPr>
        <w:t>2</w:t>
      </w:r>
      <w:r w:rsidRPr="00437F2F">
        <w:rPr>
          <w:noProof/>
        </w:rPr>
        <w:t xml:space="preserve">: </w:t>
      </w:r>
      <w:r>
        <w:rPr>
          <w:noProof/>
        </w:rPr>
        <w:tab/>
      </w:r>
      <w:r w:rsidRPr="00437F2F">
        <w:rPr>
          <w:noProof/>
        </w:rPr>
        <w:t>hybrid positioning methods include both the combination of 3GPP positioning technologies and the combination of 3GPP positioning technologies with non-3GPP positioning technologies</w:t>
      </w:r>
      <w:r>
        <w:rPr>
          <w:noProof/>
        </w:rPr>
        <w:t xml:space="preserve"> </w:t>
      </w:r>
      <w:r w:rsidRPr="00173846">
        <w:rPr>
          <w:noProof/>
        </w:rPr>
        <w:t>such as</w:t>
      </w:r>
      <w:r>
        <w:rPr>
          <w:noProof/>
        </w:rPr>
        <w:t>,</w:t>
      </w:r>
      <w:r w:rsidRPr="00173846">
        <w:rPr>
          <w:noProof/>
        </w:rPr>
        <w:t xml:space="preserve"> </w:t>
      </w:r>
      <w:r w:rsidRPr="00EE69C2">
        <w:rPr>
          <w:noProof/>
        </w:rPr>
        <w:t xml:space="preserve">GNSS </w:t>
      </w:r>
      <w:r w:rsidRPr="00173846">
        <w:rPr>
          <w:noProof/>
        </w:rPr>
        <w:t>(</w:t>
      </w:r>
      <w:r>
        <w:rPr>
          <w:noProof/>
        </w:rPr>
        <w:t xml:space="preserve">e.g. </w:t>
      </w:r>
      <w:r w:rsidRPr="00173846">
        <w:rPr>
          <w:noProof/>
        </w:rPr>
        <w:t xml:space="preserve">Beidou, Galileo, GPS, Glonass), Network-based Assisted GNSS and High-Accuracy GNSS, </w:t>
      </w:r>
      <w:r w:rsidRPr="00EE69C2">
        <w:rPr>
          <w:noProof/>
        </w:rPr>
        <w:t xml:space="preserve">Terrestrial Beacon Systems, dead-reckoning sensors </w:t>
      </w:r>
      <w:r w:rsidRPr="00173846">
        <w:rPr>
          <w:noProof/>
        </w:rPr>
        <w:t>(e.g. IMU, barometer)</w:t>
      </w:r>
      <w:r w:rsidRPr="00EE69C2">
        <w:rPr>
          <w:noProof/>
        </w:rPr>
        <w:t>, WLAN/Bluetooth-based positioning.</w:t>
      </w:r>
    </w:p>
    <w:p w14:paraId="60BD10F7" w14:textId="77777777" w:rsidR="00DD3307" w:rsidRDefault="00DD3307" w:rsidP="00DD3307">
      <w:pPr>
        <w:rPr>
          <w:noProof/>
        </w:rPr>
      </w:pPr>
      <w:r w:rsidRPr="00437F2F">
        <w:rPr>
          <w:noProof/>
        </w:rPr>
        <w:t>The 5G system shall enable an MCX UE to use the 5G positioning services to determine its position with the associated uncertainty/confidence of the position, on request, triggered by an event or periodically</w:t>
      </w:r>
      <w:r>
        <w:rPr>
          <w:noProof/>
        </w:rPr>
        <w:t>.</w:t>
      </w:r>
    </w:p>
    <w:p w14:paraId="5040BC1B" w14:textId="77777777" w:rsidR="00DD3307" w:rsidRDefault="00DD3307" w:rsidP="00DD3307">
      <w:pPr>
        <w:rPr>
          <w:ins w:id="35" w:author="CATT-Qing" w:date="2025-02-07T13:41:00Z"/>
          <w:noProof/>
          <w:lang w:eastAsia="zh-CN"/>
        </w:rPr>
      </w:pPr>
      <w:r w:rsidRPr="00437F2F">
        <w:rPr>
          <w:noProof/>
        </w:rPr>
        <w:t>The 5G System shall be able to provide the 5G positioning services in case of roaming.</w:t>
      </w:r>
    </w:p>
    <w:p w14:paraId="7DE45D0E" w14:textId="679D2260" w:rsidR="00CE72B7" w:rsidRDefault="00CE72B7" w:rsidP="00B57536">
      <w:pPr>
        <w:pStyle w:val="NO"/>
        <w:ind w:left="0" w:firstLine="0"/>
        <w:rPr>
          <w:ins w:id="36" w:author="CATT-Qing" w:date="2025-02-07T13:41:00Z"/>
          <w:noProof/>
          <w:lang w:eastAsia="zh-CN"/>
        </w:rPr>
      </w:pPr>
      <w:ins w:id="37" w:author="CATT-Qing" w:date="2025-02-11T17:46:00Z">
        <w:r w:rsidRPr="00C811E8">
          <w:rPr>
            <w:rFonts w:hint="eastAsia"/>
            <w:noProof/>
            <w:lang w:eastAsia="zh-CN"/>
          </w:rPr>
          <w:t xml:space="preserve">The 5G system shall </w:t>
        </w:r>
      </w:ins>
      <w:ins w:id="38" w:author="CATT-Qing" w:date="2025-02-11T17:50:00Z">
        <w:r w:rsidRPr="00C811E8">
          <w:rPr>
            <w:rFonts w:hint="eastAsia"/>
            <w:noProof/>
            <w:lang w:eastAsia="zh-CN"/>
          </w:rPr>
          <w:t xml:space="preserve">be able to continuously </w:t>
        </w:r>
      </w:ins>
      <w:ins w:id="39" w:author="CATT-Qing" w:date="2025-02-11T17:46:00Z">
        <w:r w:rsidRPr="00C811E8">
          <w:rPr>
            <w:rFonts w:hint="eastAsia"/>
            <w:noProof/>
            <w:lang w:eastAsia="zh-CN"/>
          </w:rPr>
          <w:t>support</w:t>
        </w:r>
      </w:ins>
      <w:ins w:id="40" w:author="CATT-Qing" w:date="2025-02-11T17:48:00Z">
        <w:r w:rsidRPr="00C811E8">
          <w:rPr>
            <w:rFonts w:hint="eastAsia"/>
            <w:noProof/>
            <w:lang w:eastAsia="zh-CN"/>
          </w:rPr>
          <w:t xml:space="preserve"> </w:t>
        </w:r>
      </w:ins>
      <w:ins w:id="41" w:author="CATT-Qing" w:date="2025-02-11T17:50:00Z">
        <w:r w:rsidRPr="00C811E8">
          <w:rPr>
            <w:rFonts w:hint="eastAsia"/>
            <w:noProof/>
            <w:lang w:eastAsia="zh-CN"/>
          </w:rPr>
          <w:t xml:space="preserve">the ongoing </w:t>
        </w:r>
      </w:ins>
      <w:ins w:id="42" w:author="CATT-Qing" w:date="2025-02-11T17:46:00Z">
        <w:r w:rsidRPr="00C811E8">
          <w:rPr>
            <w:rFonts w:hint="eastAsia"/>
            <w:noProof/>
            <w:lang w:eastAsia="zh-CN"/>
          </w:rPr>
          <w:t xml:space="preserve">5G positioning services for a MUSIM UE when the active USIM </w:t>
        </w:r>
      </w:ins>
      <w:ins w:id="43" w:author="CATT-Qing" w:date="2025-02-17T09:31:00Z">
        <w:r w:rsidR="00770B80">
          <w:rPr>
            <w:rFonts w:hint="eastAsia"/>
            <w:noProof/>
            <w:lang w:eastAsia="zh-CN"/>
          </w:rPr>
          <w:t xml:space="preserve">(e.g. of a </w:t>
        </w:r>
      </w:ins>
      <w:ins w:id="44" w:author="CATT-Qing" w:date="2025-02-17T09:32:00Z">
        <w:r w:rsidR="00770B80">
          <w:rPr>
            <w:rFonts w:hint="eastAsia"/>
            <w:noProof/>
            <w:lang w:eastAsia="zh-CN"/>
          </w:rPr>
          <w:t xml:space="preserve">MUSIM UE in </w:t>
        </w:r>
      </w:ins>
      <w:ins w:id="45" w:author="CATT-Qing" w:date="2025-02-17T09:31:00Z">
        <w:r w:rsidR="00770B80">
          <w:rPr>
            <w:rFonts w:hint="eastAsia"/>
            <w:noProof/>
            <w:lang w:eastAsia="zh-CN"/>
          </w:rPr>
          <w:t>D</w:t>
        </w:r>
      </w:ins>
      <w:ins w:id="46" w:author="CATT-Qing" w:date="2025-02-17T09:32:00Z">
        <w:r w:rsidR="00770B80">
          <w:rPr>
            <w:rFonts w:hint="eastAsia"/>
            <w:noProof/>
            <w:lang w:eastAsia="zh-CN"/>
          </w:rPr>
          <w:t>ual SIM Dual Standby</w:t>
        </w:r>
      </w:ins>
      <w:ins w:id="47" w:author="CATT-Qing" w:date="2025-02-17T09:31:00Z">
        <w:r w:rsidR="00770B80">
          <w:rPr>
            <w:rFonts w:hint="eastAsia"/>
            <w:noProof/>
            <w:lang w:eastAsia="zh-CN"/>
          </w:rPr>
          <w:t>)</w:t>
        </w:r>
      </w:ins>
      <w:ins w:id="48" w:author="CATT-Qing" w:date="2025-02-17T09:32:00Z">
        <w:r w:rsidR="00770B80">
          <w:rPr>
            <w:rFonts w:hint="eastAsia"/>
            <w:noProof/>
            <w:lang w:eastAsia="zh-CN"/>
          </w:rPr>
          <w:t xml:space="preserve"> </w:t>
        </w:r>
      </w:ins>
      <w:bookmarkStart w:id="49" w:name="_GoBack"/>
      <w:bookmarkEnd w:id="49"/>
      <w:ins w:id="50" w:author="CATT-Qing" w:date="2025-02-11T17:47:00Z">
        <w:r w:rsidRPr="00C811E8">
          <w:rPr>
            <w:rFonts w:hint="eastAsia"/>
            <w:noProof/>
            <w:lang w:eastAsia="zh-CN"/>
          </w:rPr>
          <w:t>is switched</w:t>
        </w:r>
      </w:ins>
      <w:ins w:id="51" w:author="CATT-Qing" w:date="2025-02-17T09:31:00Z">
        <w:r w:rsidR="00770B80">
          <w:rPr>
            <w:rFonts w:hint="eastAsia"/>
            <w:noProof/>
            <w:lang w:eastAsia="zh-CN"/>
          </w:rPr>
          <w:t>.</w:t>
        </w:r>
      </w:ins>
      <w:ins w:id="52" w:author="CATT-Qing" w:date="2025-02-17T09:30:00Z">
        <w:r w:rsidR="00770B80">
          <w:rPr>
            <w:rFonts w:hint="eastAsia"/>
            <w:noProof/>
            <w:lang w:eastAsia="zh-CN"/>
          </w:rPr>
          <w:t xml:space="preserve"> </w:t>
        </w:r>
      </w:ins>
    </w:p>
    <w:p w14:paraId="5E7D329F" w14:textId="77777777" w:rsidR="00DD3307" w:rsidRDefault="00DD3307" w:rsidP="00DD3307">
      <w:pPr>
        <w:rPr>
          <w:noProof/>
        </w:rPr>
      </w:pPr>
      <w:r w:rsidRPr="00437F2F">
        <w:rPr>
          <w:noProof/>
        </w:rPr>
        <w:t xml:space="preserve">The 5G system shall support mechanisms to determine the UE’s position-related data for period when the UE is outside the coverage of 3GPP RAT-dependent positioning technologies but within the 5G </w:t>
      </w:r>
      <w:r w:rsidRPr="00173846">
        <w:rPr>
          <w:noProof/>
        </w:rPr>
        <w:t>positioning service area</w:t>
      </w:r>
      <w:r>
        <w:rPr>
          <w:noProof/>
        </w:rPr>
        <w:t xml:space="preserve"> </w:t>
      </w:r>
      <w:r w:rsidRPr="00437F2F">
        <w:rPr>
          <w:noProof/>
        </w:rPr>
        <w:t>(e.g. within the coverage of satellite access).</w:t>
      </w:r>
    </w:p>
    <w:p w14:paraId="040BDD4D" w14:textId="77777777" w:rsidR="00DD3307" w:rsidRDefault="00DD3307" w:rsidP="00DD3307">
      <w:pPr>
        <w:rPr>
          <w:noProof/>
        </w:rPr>
      </w:pPr>
      <w:r>
        <w:rPr>
          <w:noProof/>
        </w:rPr>
        <w:t xml:space="preserve">The 5G system shall be able to make the position-related data available to an application or to an application server existing within the 5G network, external to the 5G network, or in the User Equipment. </w:t>
      </w:r>
    </w:p>
    <w:p w14:paraId="563576CA" w14:textId="77777777" w:rsidR="00DD3307" w:rsidRDefault="00DD3307" w:rsidP="00DD3307">
      <w:pPr>
        <w:pStyle w:val="NO"/>
        <w:rPr>
          <w:noProof/>
        </w:rPr>
      </w:pPr>
      <w:r>
        <w:rPr>
          <w:noProof/>
        </w:rPr>
        <w:t xml:space="preserve">NOTE 3: </w:t>
      </w:r>
      <w:r>
        <w:rPr>
          <w:noProof/>
        </w:rPr>
        <w:tab/>
        <w:t xml:space="preserve">the </w:t>
      </w:r>
      <w:r w:rsidRPr="00173846">
        <w:rPr>
          <w:noProof/>
        </w:rPr>
        <w:t>position service</w:t>
      </w:r>
      <w:r>
        <w:rPr>
          <w:noProof/>
        </w:rPr>
        <w:t xml:space="preserve"> latency can be tailored to the use cases.</w:t>
      </w:r>
    </w:p>
    <w:p w14:paraId="5C1AF67A" w14:textId="77777777" w:rsidR="00DD3307" w:rsidRDefault="00DD3307" w:rsidP="00DD3307">
      <w:pPr>
        <w:rPr>
          <w:noProof/>
        </w:rPr>
      </w:pPr>
      <w:r w:rsidRPr="00437F2F">
        <w:rPr>
          <w:noProof/>
        </w:rPr>
        <w:t>The 5G system shall be able to manage and log position-related data in compliance with applicable traceability, authentication and security regulatory requirements.</w:t>
      </w:r>
    </w:p>
    <w:p w14:paraId="116E9105" w14:textId="77777777" w:rsidR="00DD3307" w:rsidRDefault="00DD3307" w:rsidP="00DD3307">
      <w:pPr>
        <w:rPr>
          <w:noProof/>
        </w:rPr>
      </w:pPr>
      <w:r>
        <w:rPr>
          <w:noProof/>
        </w:rPr>
        <w:t>The 5G network shall be able to request the UE to provide its position-related-data on request—together with the accuracy of its position—triggered by an event or periodically and to request the UE to stop providing its position-related data periodically.</w:t>
      </w:r>
    </w:p>
    <w:p w14:paraId="59BE3978" w14:textId="77777777" w:rsidR="00DD3307" w:rsidRDefault="00DD3307" w:rsidP="00DD3307">
      <w:pPr>
        <w:pStyle w:val="NO"/>
        <w:rPr>
          <w:noProof/>
        </w:rPr>
      </w:pPr>
      <w:r>
        <w:rPr>
          <w:noProof/>
        </w:rPr>
        <w:t xml:space="preserve">NOTE 4: </w:t>
      </w:r>
      <w:r>
        <w:rPr>
          <w:noProof/>
        </w:rPr>
        <w:tab/>
        <w:t>This requirement does not preclude whether the position is computed in the UE or elsewhere in the 5G System (e.g. core network).</w:t>
      </w:r>
    </w:p>
    <w:p w14:paraId="71AF8376" w14:textId="77777777" w:rsidR="00DD3307" w:rsidRDefault="00DD3307" w:rsidP="00DD3307">
      <w:pPr>
        <w:rPr>
          <w:noProof/>
        </w:rPr>
      </w:pPr>
      <w:r>
        <w:rPr>
          <w:noProof/>
        </w:rPr>
        <w:t>The 5G system shall support mechanism</w:t>
      </w:r>
      <w:r w:rsidRPr="003A7313">
        <w:rPr>
          <w:noProof/>
        </w:rPr>
        <w:t>s</w:t>
      </w:r>
      <w:r>
        <w:rPr>
          <w:noProof/>
        </w:rPr>
        <w:t xml:space="preserve"> to configure dynamically the update rate of the position-related data to fulfil different performances (e.g. power consumption, </w:t>
      </w:r>
      <w:r w:rsidRPr="00173846">
        <w:rPr>
          <w:noProof/>
        </w:rPr>
        <w:t>position service</w:t>
      </w:r>
      <w:r w:rsidRPr="003E0BEE">
        <w:rPr>
          <w:noProof/>
        </w:rPr>
        <w:t xml:space="preserve"> </w:t>
      </w:r>
      <w:r>
        <w:rPr>
          <w:noProof/>
        </w:rPr>
        <w:t>latency) or different location modes.</w:t>
      </w:r>
    </w:p>
    <w:p w14:paraId="75534205" w14:textId="77777777" w:rsidR="00DD3307" w:rsidRDefault="00DD3307" w:rsidP="00DD3307">
      <w:pPr>
        <w:pStyle w:val="NO"/>
        <w:rPr>
          <w:noProof/>
        </w:rPr>
      </w:pPr>
      <w:r>
        <w:rPr>
          <w:noProof/>
        </w:rPr>
        <w:t xml:space="preserve">NOTE 5: </w:t>
      </w:r>
      <w:r>
        <w:rPr>
          <w:noProof/>
        </w:rPr>
        <w:tab/>
        <w:t>for example, the 5G System needs to be able to request the UE to provide its location periodically with an update rate ranging from one location every [1 s</w:t>
      </w:r>
      <w:r w:rsidRPr="00952D61">
        <w:rPr>
          <w:noProof/>
        </w:rPr>
        <w:t xml:space="preserve"> to </w:t>
      </w:r>
      <w:r>
        <w:rPr>
          <w:noProof/>
        </w:rPr>
        <w:t>10 s] in location normal mode to one location every [30 s</w:t>
      </w:r>
      <w:r w:rsidRPr="00952D61">
        <w:rPr>
          <w:noProof/>
        </w:rPr>
        <w:t xml:space="preserve"> to </w:t>
      </w:r>
      <w:r>
        <w:rPr>
          <w:noProof/>
        </w:rPr>
        <w:t>300 s, or more] in location power saving mode. The 5G System needs to allow UEs to sleep for extended periods (e.g. one week), without requiring the UE to update its position data.</w:t>
      </w:r>
    </w:p>
    <w:p w14:paraId="1618B946" w14:textId="77777777" w:rsidR="00DD3307" w:rsidRDefault="00DD3307" w:rsidP="00DD3307">
      <w:pPr>
        <w:rPr>
          <w:noProof/>
        </w:rPr>
      </w:pPr>
      <w:r w:rsidRPr="00B40DDF">
        <w:rPr>
          <w:noProof/>
        </w:rPr>
        <w:t>The 5G system shall allow the UE to trigger a different update rate of the position-related data based on whether the UE is moving or not.</w:t>
      </w:r>
    </w:p>
    <w:p w14:paraId="4D8864DB" w14:textId="77777777" w:rsidR="00DD3307" w:rsidRDefault="00DD3307" w:rsidP="00DD3307">
      <w:pPr>
        <w:rPr>
          <w:noProof/>
        </w:rPr>
      </w:pPr>
      <w:r w:rsidRPr="00B40DDF">
        <w:rPr>
          <w:noProof/>
        </w:rPr>
        <w:t>The 5G system shall be able to determine the position-related data of the 5G positioning services with any update rate ranging from one set of position-related data every 0</w:t>
      </w:r>
      <w:r>
        <w:rPr>
          <w:noProof/>
        </w:rPr>
        <w:t>,</w:t>
      </w:r>
      <w:r w:rsidRPr="00B40DDF">
        <w:rPr>
          <w:noProof/>
        </w:rPr>
        <w:t>1 s to one set of position-related data every month.</w:t>
      </w:r>
    </w:p>
    <w:p w14:paraId="049208C5" w14:textId="77777777" w:rsidR="00DD3307" w:rsidRDefault="00DD3307" w:rsidP="00DD3307">
      <w:pPr>
        <w:pStyle w:val="NO"/>
        <w:rPr>
          <w:noProof/>
          <w:lang w:eastAsia="zh-CN"/>
        </w:rPr>
      </w:pPr>
      <w:r w:rsidRPr="00B40DDF">
        <w:rPr>
          <w:noProof/>
        </w:rPr>
        <w:t xml:space="preserve">NOTE </w:t>
      </w:r>
      <w:r>
        <w:rPr>
          <w:noProof/>
        </w:rPr>
        <w:t>6</w:t>
      </w:r>
      <w:r w:rsidRPr="00B40DDF">
        <w:rPr>
          <w:noProof/>
        </w:rPr>
        <w:t xml:space="preserve">: </w:t>
      </w:r>
      <w:r>
        <w:rPr>
          <w:noProof/>
        </w:rPr>
        <w:tab/>
      </w:r>
      <w:r w:rsidRPr="00B40DDF">
        <w:rPr>
          <w:noProof/>
        </w:rPr>
        <w:t xml:space="preserve">the </w:t>
      </w:r>
      <w:r w:rsidRPr="00173846">
        <w:rPr>
          <w:noProof/>
        </w:rPr>
        <w:t>position service</w:t>
      </w:r>
      <w:r>
        <w:rPr>
          <w:noProof/>
        </w:rPr>
        <w:t xml:space="preserve"> </w:t>
      </w:r>
      <w:r w:rsidRPr="00B40DDF">
        <w:rPr>
          <w:noProof/>
        </w:rPr>
        <w:t>latency can be tailored to the use cases.</w:t>
      </w:r>
    </w:p>
    <w:p w14:paraId="61E41216" w14:textId="77777777" w:rsidR="00DD3307" w:rsidRDefault="00DD3307" w:rsidP="00DD3307">
      <w:pPr>
        <w:rPr>
          <w:noProof/>
        </w:rPr>
      </w:pPr>
      <w:r>
        <w:rPr>
          <w:noProof/>
        </w:rPr>
        <w:t>The 5G System shall be able to negotiate the positioning methods according to the operator</w:t>
      </w:r>
      <w:r w:rsidRPr="00F471E8">
        <w:rPr>
          <w:noProof/>
        </w:rPr>
        <w:t>'</w:t>
      </w:r>
      <w:r>
        <w:rPr>
          <w:noProof/>
        </w:rPr>
        <w:t>s policy or the application’s requirements or the user</w:t>
      </w:r>
      <w:r w:rsidRPr="00F471E8">
        <w:rPr>
          <w:noProof/>
        </w:rPr>
        <w:t>'</w:t>
      </w:r>
      <w:r>
        <w:rPr>
          <w:noProof/>
        </w:rPr>
        <w:t xml:space="preserve">s preferences and </w:t>
      </w:r>
      <w:r w:rsidRPr="003A7313">
        <w:rPr>
          <w:noProof/>
        </w:rPr>
        <w:t>shall</w:t>
      </w:r>
      <w:r>
        <w:rPr>
          <w:noProof/>
        </w:rPr>
        <w:t xml:space="preserve"> support mechanisms to allow the network or the UE to trigger this negotiation.</w:t>
      </w:r>
    </w:p>
    <w:p w14:paraId="0596C3D7" w14:textId="77777777" w:rsidR="00DD3307" w:rsidRDefault="00DD3307" w:rsidP="00DD3307">
      <w:pPr>
        <w:rPr>
          <w:noProof/>
        </w:rPr>
      </w:pPr>
      <w:r w:rsidRPr="002B12CA">
        <w:rPr>
          <w:noProof/>
        </w:rPr>
        <w:t>The 5G system shall supply a method for</w:t>
      </w:r>
      <w:r>
        <w:rPr>
          <w:strike/>
          <w:noProof/>
        </w:rPr>
        <w:t xml:space="preserve"> </w:t>
      </w:r>
      <w:r w:rsidRPr="002B12CA">
        <w:rPr>
          <w:noProof/>
        </w:rPr>
        <w:t>the operator to configure and manage different positioning services for different users.</w:t>
      </w:r>
    </w:p>
    <w:p w14:paraId="03E3CD86" w14:textId="77777777" w:rsidR="00DD3307" w:rsidRDefault="00DD3307" w:rsidP="00DD3307">
      <w:pPr>
        <w:rPr>
          <w:noProof/>
        </w:rPr>
      </w:pPr>
      <w:r w:rsidRPr="00B40DDF">
        <w:rPr>
          <w:noProof/>
        </w:rPr>
        <w:t>The 5G system shall be able to determine the reliability, and the uncertainty or confidence level</w:t>
      </w:r>
      <w:r>
        <w:rPr>
          <w:noProof/>
        </w:rPr>
        <w:t>,</w:t>
      </w:r>
      <w:r w:rsidRPr="00B40DDF">
        <w:rPr>
          <w:noProof/>
        </w:rPr>
        <w:t xml:space="preserve"> of the position-related data.</w:t>
      </w:r>
    </w:p>
    <w:p w14:paraId="70422093" w14:textId="2068AF59" w:rsidR="004F1A33" w:rsidRPr="00DD3307" w:rsidRDefault="00DD3307" w:rsidP="004F1A33">
      <w:pPr>
        <w:rPr>
          <w:noProof/>
          <w:lang w:eastAsia="zh-CN"/>
        </w:rPr>
      </w:pPr>
      <w:r w:rsidRPr="00B40DDF">
        <w:rPr>
          <w:noProof/>
        </w:rPr>
        <w:t>The 5G system shall be able to access to the positioning methods used for calculating the position-related data and to the associated uncertainty/confidence indicators.</w:t>
      </w:r>
    </w:p>
    <w:p w14:paraId="33E88896" w14:textId="77777777" w:rsidR="004F1A33" w:rsidRPr="00FB4F04" w:rsidRDefault="004F1A33" w:rsidP="004F1A33">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textAlignment w:val="baseline"/>
        <w:outlineLvl w:val="0"/>
        <w:rPr>
          <w:rFonts w:ascii="Arial" w:eastAsia="Arial" w:hAnsi="Arial" w:cs="Arial"/>
          <w:b/>
          <w:noProof/>
          <w:color w:val="C5003D"/>
          <w:sz w:val="28"/>
          <w:szCs w:val="28"/>
          <w:lang w:val="en-US" w:eastAsia="ko-KR"/>
        </w:rPr>
      </w:pP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 * * </w:t>
      </w:r>
      <w:r w:rsidRPr="00FB4F04">
        <w:rPr>
          <w:rFonts w:ascii="Arial" w:eastAsia="Malgun Gothic" w:hAnsi="Arial" w:cs="Arial" w:hint="eastAsia"/>
          <w:b/>
          <w:noProof/>
          <w:color w:val="C5003D"/>
          <w:sz w:val="28"/>
          <w:szCs w:val="28"/>
          <w:lang w:val="en-US" w:eastAsia="ko-KR"/>
        </w:rPr>
        <w:t>E</w:t>
      </w:r>
      <w:r w:rsidRPr="00FB4F04">
        <w:rPr>
          <w:rFonts w:ascii="Arial" w:eastAsia="Malgun Gothic" w:hAnsi="Arial" w:cs="Arial"/>
          <w:b/>
          <w:noProof/>
          <w:color w:val="C5003D"/>
          <w:sz w:val="28"/>
          <w:szCs w:val="28"/>
          <w:lang w:val="en-US" w:eastAsia="ko-KR"/>
        </w:rPr>
        <w:t>nd of</w:t>
      </w: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Changes *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28306" w14:textId="77777777" w:rsidR="00401BD7" w:rsidRDefault="00401BD7">
      <w:r>
        <w:separator/>
      </w:r>
    </w:p>
  </w:endnote>
  <w:endnote w:type="continuationSeparator" w:id="0">
    <w:p w14:paraId="3F16413D" w14:textId="77777777" w:rsidR="00401BD7" w:rsidRDefault="00401BD7">
      <w:r>
        <w:continuationSeparator/>
      </w:r>
    </w:p>
  </w:endnote>
  <w:endnote w:type="continuationNotice" w:id="1">
    <w:p w14:paraId="29261857" w14:textId="77777777" w:rsidR="00401BD7" w:rsidRDefault="00401B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B8520" w14:textId="77777777" w:rsidR="00401BD7" w:rsidRDefault="00401BD7">
      <w:r>
        <w:separator/>
      </w:r>
    </w:p>
  </w:footnote>
  <w:footnote w:type="continuationSeparator" w:id="0">
    <w:p w14:paraId="05490A06" w14:textId="77777777" w:rsidR="00401BD7" w:rsidRDefault="00401BD7">
      <w:r>
        <w:continuationSeparator/>
      </w:r>
    </w:p>
  </w:footnote>
  <w:footnote w:type="continuationNotice" w:id="1">
    <w:p w14:paraId="7B7C19BA" w14:textId="77777777" w:rsidR="00401BD7" w:rsidRDefault="00401B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821"/>
    <w:rsid w:val="00041634"/>
    <w:rsid w:val="000567A0"/>
    <w:rsid w:val="00070E09"/>
    <w:rsid w:val="0007472A"/>
    <w:rsid w:val="000A036F"/>
    <w:rsid w:val="000A6394"/>
    <w:rsid w:val="000B07D0"/>
    <w:rsid w:val="000B29A7"/>
    <w:rsid w:val="000B7FED"/>
    <w:rsid w:val="000C038A"/>
    <w:rsid w:val="000C6598"/>
    <w:rsid w:val="000D0E01"/>
    <w:rsid w:val="000D44B3"/>
    <w:rsid w:val="00145D43"/>
    <w:rsid w:val="00192C46"/>
    <w:rsid w:val="001A08B3"/>
    <w:rsid w:val="001A52BC"/>
    <w:rsid w:val="001A7B60"/>
    <w:rsid w:val="001B52F0"/>
    <w:rsid w:val="001B7A65"/>
    <w:rsid w:val="001C14C8"/>
    <w:rsid w:val="001D783D"/>
    <w:rsid w:val="001E41F3"/>
    <w:rsid w:val="00223A58"/>
    <w:rsid w:val="00236CF0"/>
    <w:rsid w:val="002562CC"/>
    <w:rsid w:val="0026004D"/>
    <w:rsid w:val="002640DD"/>
    <w:rsid w:val="00275D12"/>
    <w:rsid w:val="00284FEB"/>
    <w:rsid w:val="002860C4"/>
    <w:rsid w:val="002B5741"/>
    <w:rsid w:val="002E472E"/>
    <w:rsid w:val="002F0FFC"/>
    <w:rsid w:val="00305409"/>
    <w:rsid w:val="00326250"/>
    <w:rsid w:val="003609EF"/>
    <w:rsid w:val="0036231A"/>
    <w:rsid w:val="00372C22"/>
    <w:rsid w:val="00374DD4"/>
    <w:rsid w:val="003C0969"/>
    <w:rsid w:val="003E1A36"/>
    <w:rsid w:val="003E2DA5"/>
    <w:rsid w:val="00401BD7"/>
    <w:rsid w:val="004050B0"/>
    <w:rsid w:val="0040634C"/>
    <w:rsid w:val="00410371"/>
    <w:rsid w:val="00417DF3"/>
    <w:rsid w:val="004242F1"/>
    <w:rsid w:val="00460DB5"/>
    <w:rsid w:val="00466B56"/>
    <w:rsid w:val="004945F6"/>
    <w:rsid w:val="004B75B7"/>
    <w:rsid w:val="004C3182"/>
    <w:rsid w:val="004D0D6D"/>
    <w:rsid w:val="004F1A33"/>
    <w:rsid w:val="005141D9"/>
    <w:rsid w:val="0051580D"/>
    <w:rsid w:val="00547111"/>
    <w:rsid w:val="00561DD0"/>
    <w:rsid w:val="00592D74"/>
    <w:rsid w:val="005B58D2"/>
    <w:rsid w:val="005D21F9"/>
    <w:rsid w:val="005E2C44"/>
    <w:rsid w:val="00621188"/>
    <w:rsid w:val="006257ED"/>
    <w:rsid w:val="00636ABB"/>
    <w:rsid w:val="00653DE4"/>
    <w:rsid w:val="00665C47"/>
    <w:rsid w:val="00676F5E"/>
    <w:rsid w:val="00682AF8"/>
    <w:rsid w:val="0069255F"/>
    <w:rsid w:val="00695808"/>
    <w:rsid w:val="006A581A"/>
    <w:rsid w:val="006B46FB"/>
    <w:rsid w:val="006E21FB"/>
    <w:rsid w:val="007457E2"/>
    <w:rsid w:val="00770B80"/>
    <w:rsid w:val="00792342"/>
    <w:rsid w:val="007977A8"/>
    <w:rsid w:val="007B512A"/>
    <w:rsid w:val="007C2097"/>
    <w:rsid w:val="007D6A07"/>
    <w:rsid w:val="007F7259"/>
    <w:rsid w:val="008040A8"/>
    <w:rsid w:val="008279FA"/>
    <w:rsid w:val="00841230"/>
    <w:rsid w:val="008626E7"/>
    <w:rsid w:val="00870EE7"/>
    <w:rsid w:val="008863B9"/>
    <w:rsid w:val="008948CC"/>
    <w:rsid w:val="008A45A6"/>
    <w:rsid w:val="008B4E66"/>
    <w:rsid w:val="008D3CCC"/>
    <w:rsid w:val="008E32CF"/>
    <w:rsid w:val="008E6147"/>
    <w:rsid w:val="008F3789"/>
    <w:rsid w:val="008F686C"/>
    <w:rsid w:val="009148DE"/>
    <w:rsid w:val="00930AA2"/>
    <w:rsid w:val="00941E30"/>
    <w:rsid w:val="0095265D"/>
    <w:rsid w:val="009531B0"/>
    <w:rsid w:val="009741B3"/>
    <w:rsid w:val="009777D9"/>
    <w:rsid w:val="00991B88"/>
    <w:rsid w:val="009A5753"/>
    <w:rsid w:val="009A579D"/>
    <w:rsid w:val="009C2CFC"/>
    <w:rsid w:val="009E3297"/>
    <w:rsid w:val="009F734F"/>
    <w:rsid w:val="00A246B6"/>
    <w:rsid w:val="00A47E70"/>
    <w:rsid w:val="00A50CF0"/>
    <w:rsid w:val="00A7671C"/>
    <w:rsid w:val="00AA2CBC"/>
    <w:rsid w:val="00AC5820"/>
    <w:rsid w:val="00AC5F3B"/>
    <w:rsid w:val="00AD1CD8"/>
    <w:rsid w:val="00B258BB"/>
    <w:rsid w:val="00B3032A"/>
    <w:rsid w:val="00B40102"/>
    <w:rsid w:val="00B57536"/>
    <w:rsid w:val="00B67B97"/>
    <w:rsid w:val="00B968C8"/>
    <w:rsid w:val="00BA3EC5"/>
    <w:rsid w:val="00BA51D9"/>
    <w:rsid w:val="00BB12FB"/>
    <w:rsid w:val="00BB2D62"/>
    <w:rsid w:val="00BB5DFC"/>
    <w:rsid w:val="00BD279D"/>
    <w:rsid w:val="00BD6BB8"/>
    <w:rsid w:val="00C14DA8"/>
    <w:rsid w:val="00C62D40"/>
    <w:rsid w:val="00C66BA2"/>
    <w:rsid w:val="00C811E8"/>
    <w:rsid w:val="00C870F6"/>
    <w:rsid w:val="00C907B5"/>
    <w:rsid w:val="00C95985"/>
    <w:rsid w:val="00CB26D1"/>
    <w:rsid w:val="00CC426D"/>
    <w:rsid w:val="00CC5026"/>
    <w:rsid w:val="00CC68D0"/>
    <w:rsid w:val="00CE72B7"/>
    <w:rsid w:val="00D03F9A"/>
    <w:rsid w:val="00D06D51"/>
    <w:rsid w:val="00D21D1D"/>
    <w:rsid w:val="00D24991"/>
    <w:rsid w:val="00D3442C"/>
    <w:rsid w:val="00D50255"/>
    <w:rsid w:val="00D64291"/>
    <w:rsid w:val="00D66520"/>
    <w:rsid w:val="00D668D1"/>
    <w:rsid w:val="00D71C03"/>
    <w:rsid w:val="00D84AE9"/>
    <w:rsid w:val="00D9124E"/>
    <w:rsid w:val="00DC00FC"/>
    <w:rsid w:val="00DD3307"/>
    <w:rsid w:val="00DE34CF"/>
    <w:rsid w:val="00DF2146"/>
    <w:rsid w:val="00E1325B"/>
    <w:rsid w:val="00E13F3D"/>
    <w:rsid w:val="00E34898"/>
    <w:rsid w:val="00E50DA1"/>
    <w:rsid w:val="00EA67C7"/>
    <w:rsid w:val="00EB09B7"/>
    <w:rsid w:val="00EE7D7C"/>
    <w:rsid w:val="00F23F9E"/>
    <w:rsid w:val="00F25D98"/>
    <w:rsid w:val="00F300FB"/>
    <w:rsid w:val="00F370D2"/>
    <w:rsid w:val="00F70A62"/>
    <w:rsid w:val="00F84E0D"/>
    <w:rsid w:val="00FB6386"/>
    <w:rsid w:val="00FB7B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83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F1A33"/>
    <w:rPr>
      <w:rFonts w:ascii="Times New Roman" w:hAnsi="Times New Roman"/>
      <w:lang w:val="en-GB" w:eastAsia="en-US"/>
    </w:rPr>
  </w:style>
  <w:style w:type="paragraph" w:styleId="af1">
    <w:name w:val="Revision"/>
    <w:hidden/>
    <w:uiPriority w:val="99"/>
    <w:semiHidden/>
    <w:rsid w:val="004D0D6D"/>
    <w:rPr>
      <w:rFonts w:ascii="Times New Roman" w:hAnsi="Times New Roman"/>
      <w:lang w:val="en-GB" w:eastAsia="en-US"/>
    </w:rPr>
  </w:style>
  <w:style w:type="paragraph" w:styleId="af2">
    <w:name w:val="Normal (Web)"/>
    <w:basedOn w:val="a"/>
    <w:uiPriority w:val="99"/>
    <w:unhideWhenUsed/>
    <w:rsid w:val="006A581A"/>
    <w:pPr>
      <w:spacing w:before="100" w:beforeAutospacing="1" w:after="100" w:afterAutospacing="1"/>
    </w:pPr>
    <w:rPr>
      <w:rFonts w:eastAsia="Times New Roman"/>
      <w:sz w:val="24"/>
      <w:szCs w:val="24"/>
      <w:lang w:val="en-US" w:eastAsia="zh-CN"/>
    </w:rPr>
  </w:style>
  <w:style w:type="character" w:customStyle="1" w:styleId="B1Char">
    <w:name w:val="B1 Char"/>
    <w:link w:val="B1"/>
    <w:qFormat/>
    <w:rsid w:val="00AC5F3B"/>
    <w:rPr>
      <w:rFonts w:ascii="Times New Roman" w:hAnsi="Times New Roman"/>
      <w:lang w:val="en-GB" w:eastAsia="en-US"/>
    </w:rPr>
  </w:style>
  <w:style w:type="character" w:customStyle="1" w:styleId="EXChar">
    <w:name w:val="EX Char"/>
    <w:link w:val="EX"/>
    <w:qFormat/>
    <w:rsid w:val="00AC5F3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83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4F1A33"/>
    <w:rPr>
      <w:rFonts w:ascii="Times New Roman" w:hAnsi="Times New Roman"/>
      <w:lang w:val="en-GB" w:eastAsia="en-US"/>
    </w:rPr>
  </w:style>
  <w:style w:type="paragraph" w:styleId="af1">
    <w:name w:val="Revision"/>
    <w:hidden/>
    <w:uiPriority w:val="99"/>
    <w:semiHidden/>
    <w:rsid w:val="004D0D6D"/>
    <w:rPr>
      <w:rFonts w:ascii="Times New Roman" w:hAnsi="Times New Roman"/>
      <w:lang w:val="en-GB" w:eastAsia="en-US"/>
    </w:rPr>
  </w:style>
  <w:style w:type="paragraph" w:styleId="af2">
    <w:name w:val="Normal (Web)"/>
    <w:basedOn w:val="a"/>
    <w:uiPriority w:val="99"/>
    <w:unhideWhenUsed/>
    <w:rsid w:val="006A581A"/>
    <w:pPr>
      <w:spacing w:before="100" w:beforeAutospacing="1" w:after="100" w:afterAutospacing="1"/>
    </w:pPr>
    <w:rPr>
      <w:rFonts w:eastAsia="Times New Roman"/>
      <w:sz w:val="24"/>
      <w:szCs w:val="24"/>
      <w:lang w:val="en-US" w:eastAsia="zh-CN"/>
    </w:rPr>
  </w:style>
  <w:style w:type="character" w:customStyle="1" w:styleId="B1Char">
    <w:name w:val="B1 Char"/>
    <w:link w:val="B1"/>
    <w:qFormat/>
    <w:rsid w:val="00AC5F3B"/>
    <w:rPr>
      <w:rFonts w:ascii="Times New Roman" w:hAnsi="Times New Roman"/>
      <w:lang w:val="en-GB" w:eastAsia="en-US"/>
    </w:rPr>
  </w:style>
  <w:style w:type="character" w:customStyle="1" w:styleId="EXChar">
    <w:name w:val="EX Char"/>
    <w:link w:val="EX"/>
    <w:qFormat/>
    <w:rsid w:val="00AC5F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49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ec.europa.eu/finance/securities/docs/isd/mifid/rts/160607-rts-25_en.pd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ec.europa.eu/finance/securities/docs/isd/mifid/rts/160607-rts-25-annex_en.pdf" TargetMode="Externa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RBI5PAMIO524-1616901215-36485</_dlc_DocId>
    <_dlc_DocIdUrl xmlns="71c5aaf6-e6ce-465b-b873-5148d2a4c105">
      <Url>https://nokia.sharepoint.com/sites/gxp/_layouts/15/DocIdRedir.aspx?ID=RBI5PAMIO524-1616901215-36485</Url>
      <Description>RBI5PAMIO524-1616901215-36485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45C1F-05BA-49D6-BA0D-FE4E48A1417A}">
  <ds:schemaRefs>
    <ds:schemaRef ds:uri="Microsoft.SharePoint.Taxonomy.ContentTypeSync"/>
  </ds:schemaRefs>
</ds:datastoreItem>
</file>

<file path=customXml/itemProps2.xml><?xml version="1.0" encoding="utf-8"?>
<ds:datastoreItem xmlns:ds="http://schemas.openxmlformats.org/officeDocument/2006/customXml" ds:itemID="{A7DE8D0F-7F03-43A5-BCAA-C82D4A33F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76EB5-8C35-4C16-9883-BE9CE0ED834F}">
  <ds:schemaRefs>
    <ds:schemaRef ds:uri="http://schemas.microsoft.com/sharepoint/v3/contenttype/forms"/>
  </ds:schemaRefs>
</ds:datastoreItem>
</file>

<file path=customXml/itemProps4.xml><?xml version="1.0" encoding="utf-8"?>
<ds:datastoreItem xmlns:ds="http://schemas.openxmlformats.org/officeDocument/2006/customXml" ds:itemID="{0DEEE1EE-0086-466A-8CC4-9549A3BDA63A}">
  <ds:schemaRefs>
    <ds:schemaRef ds:uri="http://schemas.microsoft.com/sharepoint/events"/>
  </ds:schemaRefs>
</ds:datastoreItem>
</file>

<file path=customXml/itemProps5.xml><?xml version="1.0" encoding="utf-8"?>
<ds:datastoreItem xmlns:ds="http://schemas.openxmlformats.org/officeDocument/2006/customXml" ds:itemID="{82F7E7FD-4428-45C8-B02A-0FD69E631F0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A07EFFC-B7A3-4607-A7F0-DBCACB975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6</Pages>
  <Words>2460</Words>
  <Characters>14027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CATT-Qing</cp:lastModifiedBy>
  <cp:revision>42</cp:revision>
  <cp:lastPrinted>1900-12-31T22:00:00Z</cp:lastPrinted>
  <dcterms:created xsi:type="dcterms:W3CDTF">2025-02-06T09:24:00Z</dcterms:created>
  <dcterms:modified xsi:type="dcterms:W3CDTF">2025-02-17T07:32:00Z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S1-244318</vt:lpwstr>
  </property>
  <property fmtid="{D5CDD505-2E9C-101B-9397-08002B2CF9AE}" pid="10" name="Spec#">
    <vt:lpwstr>22.261</vt:lpwstr>
  </property>
  <property fmtid="{D5CDD505-2E9C-101B-9397-08002B2CF9AE}" pid="11" name="Cr#">
    <vt:lpwstr>0823</vt:lpwstr>
  </property>
  <property fmtid="{D5CDD505-2E9C-101B-9397-08002B2CF9AE}" pid="12" name="Revision">
    <vt:lpwstr>-</vt:lpwstr>
  </property>
  <property fmtid="{D5CDD505-2E9C-101B-9397-08002B2CF9AE}" pid="13" name="Version">
    <vt:lpwstr>20.0.0</vt:lpwstr>
  </property>
  <property fmtid="{D5CDD505-2E9C-101B-9397-08002B2CF9AE}" pid="14" name="CrTitle">
    <vt:lpwstr>New feature of charging fraud detection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605fcb91-d957-4c0a-8f18-d42dc4d608cf</vt:lpwstr>
  </property>
  <property fmtid="{D5CDD505-2E9C-101B-9397-08002B2CF9AE}" pid="23" name="MediaServiceImageTags">
    <vt:lpwstr/>
  </property>
</Properties>
</file>